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4852" w14:textId="0C74FAC0" w:rsidR="009B24CF" w:rsidRDefault="00F25C00" w:rsidP="009B24CF">
      <w:pPr>
        <w:pStyle w:val="BodyText"/>
        <w:rPr>
          <w:b/>
          <w:bCs/>
          <w:sz w:val="18"/>
          <w:szCs w:val="18"/>
        </w:rPr>
      </w:pPr>
      <w:r>
        <w:rPr>
          <w:noProof/>
          <w:sz w:val="18"/>
          <w:szCs w:val="18"/>
        </w:rPr>
        <w:drawing>
          <wp:anchor distT="0" distB="0" distL="114300" distR="114300" simplePos="0" relativeHeight="251660288" behindDoc="1" locked="0" layoutInCell="1" allowOverlap="1" wp14:anchorId="0416E3F4" wp14:editId="7D33B678">
            <wp:simplePos x="0" y="0"/>
            <wp:positionH relativeFrom="margin">
              <wp:posOffset>69850</wp:posOffset>
            </wp:positionH>
            <wp:positionV relativeFrom="paragraph">
              <wp:posOffset>114300</wp:posOffset>
            </wp:positionV>
            <wp:extent cx="1388745" cy="304800"/>
            <wp:effectExtent l="0" t="0" r="1905" b="0"/>
            <wp:wrapTight wrapText="bothSides">
              <wp:wrapPolygon edited="0">
                <wp:start x="0" y="0"/>
                <wp:lineTo x="0" y="20250"/>
                <wp:lineTo x="21333" y="2025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 HC Hospital Logo CMYK.jpg"/>
                    <pic:cNvPicPr/>
                  </pic:nvPicPr>
                  <pic:blipFill>
                    <a:blip r:embed="rId8"/>
                    <a:stretch>
                      <a:fillRect/>
                    </a:stretch>
                  </pic:blipFill>
                  <pic:spPr>
                    <a:xfrm>
                      <a:off x="0" y="0"/>
                      <a:ext cx="1388745" cy="304800"/>
                    </a:xfrm>
                    <a:prstGeom prst="rect">
                      <a:avLst/>
                    </a:prstGeom>
                  </pic:spPr>
                </pic:pic>
              </a:graphicData>
            </a:graphic>
            <wp14:sizeRelH relativeFrom="page">
              <wp14:pctWidth>0</wp14:pctWidth>
            </wp14:sizeRelH>
            <wp14:sizeRelV relativeFrom="page">
              <wp14:pctHeight>0</wp14:pctHeight>
            </wp14:sizeRelV>
          </wp:anchor>
        </w:drawing>
      </w:r>
      <w:r w:rsidR="00FA22FE" w:rsidRPr="00BF5031">
        <w:rPr>
          <w:b/>
          <w:bCs/>
          <w:noProof/>
          <w:sz w:val="18"/>
          <w:szCs w:val="18"/>
        </w:rPr>
        <w:t>The</w:t>
      </w:r>
      <w:r w:rsidR="00FA22FE" w:rsidRPr="00BF5031">
        <w:rPr>
          <w:b/>
          <w:bCs/>
          <w:sz w:val="18"/>
          <w:szCs w:val="18"/>
        </w:rPr>
        <w:t xml:space="preserve"> table below provides the historical range of charges for the most commonly used inpatient and outpatient services at Holy Cross Hospital, and the average charge for the service. This table is updated </w:t>
      </w:r>
      <w:r w:rsidR="00FA22FE" w:rsidRPr="00BF5031">
        <w:rPr>
          <w:b/>
          <w:bCs/>
          <w:sz w:val="18"/>
          <w:szCs w:val="18"/>
          <w:u w:val="single"/>
        </w:rPr>
        <w:t>quarterly</w:t>
      </w:r>
      <w:r w:rsidR="00FA22FE" w:rsidRPr="00BF5031">
        <w:rPr>
          <w:b/>
          <w:bCs/>
          <w:sz w:val="18"/>
          <w:szCs w:val="18"/>
        </w:rPr>
        <w:t xml:space="preserve"> and is based on the patient charges actually incurred for these services during the past </w:t>
      </w:r>
      <w:r w:rsidR="00B74AC2">
        <w:rPr>
          <w:b/>
          <w:bCs/>
          <w:sz w:val="18"/>
          <w:szCs w:val="18"/>
        </w:rPr>
        <w:t>three</w:t>
      </w:r>
      <w:r w:rsidR="00FA22FE" w:rsidRPr="00BF5031">
        <w:rPr>
          <w:b/>
          <w:bCs/>
          <w:sz w:val="18"/>
          <w:szCs w:val="18"/>
        </w:rPr>
        <w:t xml:space="preserve"> months and may be used by patients to estimate the charge for services that they may incur. The actual charges for services received may be higher or lower</w:t>
      </w:r>
      <w:r w:rsidR="00887AC1">
        <w:rPr>
          <w:b/>
          <w:bCs/>
          <w:sz w:val="18"/>
          <w:szCs w:val="18"/>
        </w:rPr>
        <w:t xml:space="preserve"> depending on </w:t>
      </w:r>
      <w:r w:rsidR="00A34EA8">
        <w:rPr>
          <w:b/>
          <w:bCs/>
          <w:sz w:val="18"/>
          <w:szCs w:val="18"/>
        </w:rPr>
        <w:t>the</w:t>
      </w:r>
      <w:r w:rsidR="00686EED">
        <w:rPr>
          <w:b/>
          <w:bCs/>
          <w:sz w:val="18"/>
          <w:szCs w:val="18"/>
        </w:rPr>
        <w:t xml:space="preserve"> </w:t>
      </w:r>
      <w:r w:rsidR="00686EED" w:rsidRPr="00BF5031">
        <w:rPr>
          <w:b/>
          <w:bCs/>
          <w:sz w:val="18"/>
          <w:szCs w:val="18"/>
        </w:rPr>
        <w:t>level of care</w:t>
      </w:r>
      <w:r w:rsidR="00686EED">
        <w:rPr>
          <w:b/>
          <w:bCs/>
          <w:sz w:val="18"/>
          <w:szCs w:val="18"/>
        </w:rPr>
        <w:t xml:space="preserve"> provided, </w:t>
      </w:r>
      <w:r w:rsidR="00887AC1">
        <w:rPr>
          <w:b/>
          <w:bCs/>
          <w:sz w:val="18"/>
          <w:szCs w:val="18"/>
        </w:rPr>
        <w:t xml:space="preserve">medical supplies used, </w:t>
      </w:r>
      <w:r w:rsidR="00A34EA8">
        <w:rPr>
          <w:b/>
          <w:bCs/>
          <w:sz w:val="18"/>
          <w:szCs w:val="18"/>
        </w:rPr>
        <w:t>pharmacy items administered,</w:t>
      </w:r>
      <w:r w:rsidR="00FA22FE" w:rsidRPr="00BF5031">
        <w:rPr>
          <w:b/>
          <w:bCs/>
          <w:sz w:val="18"/>
          <w:szCs w:val="18"/>
        </w:rPr>
        <w:t xml:space="preserve"> </w:t>
      </w:r>
      <w:r w:rsidR="00686EED">
        <w:rPr>
          <w:b/>
          <w:bCs/>
          <w:sz w:val="18"/>
          <w:szCs w:val="18"/>
        </w:rPr>
        <w:t>and</w:t>
      </w:r>
      <w:r w:rsidR="00C01338">
        <w:rPr>
          <w:b/>
          <w:bCs/>
          <w:sz w:val="18"/>
          <w:szCs w:val="18"/>
        </w:rPr>
        <w:t xml:space="preserve"> other</w:t>
      </w:r>
      <w:r w:rsidR="007A2A75">
        <w:rPr>
          <w:b/>
          <w:bCs/>
          <w:sz w:val="18"/>
          <w:szCs w:val="18"/>
        </w:rPr>
        <w:t xml:space="preserve"> </w:t>
      </w:r>
      <w:r w:rsidR="00FA22FE" w:rsidRPr="00BF5031">
        <w:rPr>
          <w:b/>
          <w:bCs/>
          <w:sz w:val="18"/>
          <w:szCs w:val="18"/>
        </w:rPr>
        <w:t xml:space="preserve">services provided to the patient. </w:t>
      </w:r>
      <w:r w:rsidR="00E0129A" w:rsidRPr="0077564E">
        <w:rPr>
          <w:b/>
          <w:bCs/>
          <w:sz w:val="18"/>
          <w:szCs w:val="18"/>
        </w:rPr>
        <w:t xml:space="preserve">Please contact our Financial Counseling Office via email for assistance or for services not listed below </w:t>
      </w:r>
      <w:r w:rsidR="00AC5127">
        <w:rPr>
          <w:b/>
          <w:bCs/>
          <w:sz w:val="18"/>
          <w:szCs w:val="18"/>
        </w:rPr>
        <w:t xml:space="preserve">at </w:t>
      </w:r>
      <w:hyperlink r:id="rId9" w:history="1">
        <w:r w:rsidR="00670FDE" w:rsidRPr="00504E5F">
          <w:rPr>
            <w:rStyle w:val="Hyperlink"/>
            <w:b/>
            <w:bCs/>
            <w:noProof/>
            <w:sz w:val="18"/>
            <w:szCs w:val="18"/>
          </w:rPr>
          <w:t>sshsfincounseling@holycrosshealth.org</w:t>
        </w:r>
      </w:hyperlink>
      <w:r w:rsidR="00473E02">
        <w:rPr>
          <w:b/>
          <w:bCs/>
          <w:noProof/>
          <w:sz w:val="18"/>
          <w:szCs w:val="18"/>
        </w:rPr>
        <w:t xml:space="preserve"> or at 301-754-7195.</w:t>
      </w:r>
      <w:r w:rsidR="00001D3C">
        <w:rPr>
          <w:b/>
          <w:bCs/>
          <w:noProof/>
          <w:sz w:val="18"/>
          <w:szCs w:val="18"/>
        </w:rPr>
        <w:t xml:space="preserve"> </w:t>
      </w:r>
      <w:r w:rsidR="00FA22FE" w:rsidRPr="00BF5031">
        <w:rPr>
          <w:b/>
          <w:bCs/>
          <w:sz w:val="18"/>
          <w:szCs w:val="18"/>
        </w:rPr>
        <w:t>The amounts below reflect hospital charges</w:t>
      </w:r>
      <w:r w:rsidR="00BD1FD3">
        <w:rPr>
          <w:b/>
          <w:bCs/>
          <w:sz w:val="18"/>
          <w:szCs w:val="18"/>
        </w:rPr>
        <w:t>,</w:t>
      </w:r>
      <w:r w:rsidR="00FA22FE" w:rsidRPr="00BF5031">
        <w:rPr>
          <w:b/>
          <w:bCs/>
          <w:sz w:val="18"/>
          <w:szCs w:val="18"/>
        </w:rPr>
        <w:t xml:space="preserve"> only. Holy Cross Hospital does not employ the physicians who practice at the hospital, and each physician group that provides service to you will charge you separately for their services. Please contact</w:t>
      </w:r>
      <w:r w:rsidR="00473E02">
        <w:rPr>
          <w:b/>
          <w:bCs/>
          <w:sz w:val="18"/>
          <w:szCs w:val="18"/>
        </w:rPr>
        <w:t xml:space="preserve"> </w:t>
      </w:r>
      <w:r w:rsidR="000527CC">
        <w:rPr>
          <w:b/>
          <w:bCs/>
          <w:sz w:val="18"/>
          <w:szCs w:val="18"/>
        </w:rPr>
        <w:t>these</w:t>
      </w:r>
      <w:r w:rsidR="00FA22FE" w:rsidRPr="00BF5031">
        <w:rPr>
          <w:b/>
          <w:bCs/>
          <w:sz w:val="18"/>
          <w:szCs w:val="18"/>
        </w:rPr>
        <w:t xml:space="preserve"> physician groups directly for charge estimates</w:t>
      </w:r>
      <w:r w:rsidR="00A34EA8">
        <w:rPr>
          <w:b/>
          <w:bCs/>
          <w:sz w:val="18"/>
          <w:szCs w:val="18"/>
        </w:rPr>
        <w:t xml:space="preserve"> (</w:t>
      </w:r>
      <w:r w:rsidR="00163178">
        <w:rPr>
          <w:b/>
          <w:bCs/>
          <w:sz w:val="18"/>
          <w:szCs w:val="18"/>
        </w:rPr>
        <w:t>s</w:t>
      </w:r>
      <w:r w:rsidR="00A34EA8">
        <w:rPr>
          <w:b/>
          <w:bCs/>
          <w:sz w:val="18"/>
          <w:szCs w:val="18"/>
        </w:rPr>
        <w:t xml:space="preserve">ee </w:t>
      </w:r>
    </w:p>
    <w:tbl>
      <w:tblPr>
        <w:tblW w:w="10620" w:type="dxa"/>
        <w:tblLook w:val="04A0" w:firstRow="1" w:lastRow="0" w:firstColumn="1" w:lastColumn="0" w:noHBand="0" w:noVBand="1"/>
      </w:tblPr>
      <w:tblGrid>
        <w:gridCol w:w="5733"/>
        <w:gridCol w:w="1600"/>
        <w:gridCol w:w="1700"/>
        <w:gridCol w:w="1587"/>
      </w:tblGrid>
      <w:tr w:rsidR="009B24CF" w:rsidRPr="009B24CF" w14:paraId="0C75FF68" w14:textId="77777777" w:rsidTr="009D0B0D">
        <w:trPr>
          <w:trHeight w:val="360"/>
        </w:trPr>
        <w:tc>
          <w:tcPr>
            <w:tcW w:w="10620"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4FFF33E0" w14:textId="77777777" w:rsidR="009B24CF" w:rsidRPr="009B24CF" w:rsidRDefault="009B24CF" w:rsidP="009B24CF">
            <w:pPr>
              <w:spacing w:after="0" w:line="240" w:lineRule="auto"/>
              <w:jc w:val="center"/>
              <w:rPr>
                <w:rFonts w:ascii="Arial" w:eastAsia="Times New Roman" w:hAnsi="Arial" w:cs="Arial"/>
                <w:b/>
                <w:bCs/>
                <w:color w:val="000000"/>
                <w:sz w:val="28"/>
                <w:szCs w:val="28"/>
              </w:rPr>
            </w:pPr>
            <w:r w:rsidRPr="009B24CF">
              <w:rPr>
                <w:rFonts w:ascii="Arial" w:eastAsia="Times New Roman" w:hAnsi="Arial" w:cs="Arial"/>
                <w:b/>
                <w:bCs/>
                <w:color w:val="000000"/>
                <w:sz w:val="28"/>
                <w:szCs w:val="28"/>
              </w:rPr>
              <w:t>Charges for Common Inpatient Surgical Procedures as of March 2024</w:t>
            </w:r>
          </w:p>
        </w:tc>
      </w:tr>
      <w:tr w:rsidR="009B24CF" w:rsidRPr="009B24CF" w14:paraId="3582125D" w14:textId="77777777" w:rsidTr="009D0B0D">
        <w:trPr>
          <w:trHeight w:val="270"/>
        </w:trPr>
        <w:tc>
          <w:tcPr>
            <w:tcW w:w="57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D3E2E5" w14:textId="77777777" w:rsidR="009B24CF" w:rsidRPr="009B24CF" w:rsidRDefault="009B24CF" w:rsidP="009B24CF">
            <w:pPr>
              <w:spacing w:after="0" w:line="240" w:lineRule="auto"/>
              <w:rPr>
                <w:rFonts w:ascii="Arial" w:eastAsia="Times New Roman" w:hAnsi="Arial" w:cs="Arial"/>
                <w:b/>
                <w:bCs/>
                <w:color w:val="000000"/>
                <w:sz w:val="20"/>
                <w:szCs w:val="20"/>
              </w:rPr>
            </w:pPr>
            <w:r w:rsidRPr="009B24CF">
              <w:rPr>
                <w:rFonts w:ascii="Arial" w:eastAsia="Times New Roman" w:hAnsi="Arial" w:cs="Arial"/>
                <w:b/>
                <w:bCs/>
                <w:color w:val="000000"/>
                <w:sz w:val="20"/>
                <w:szCs w:val="20"/>
              </w:rPr>
              <w:t>Date Range: 01/01/2024- 03/31/2024</w:t>
            </w:r>
          </w:p>
        </w:tc>
        <w:tc>
          <w:tcPr>
            <w:tcW w:w="4887"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CB421D0" w14:textId="77777777" w:rsidR="009B24CF" w:rsidRPr="009B24CF" w:rsidRDefault="009B24CF" w:rsidP="009B24CF">
            <w:pPr>
              <w:spacing w:after="0" w:line="240" w:lineRule="auto"/>
              <w:jc w:val="center"/>
              <w:rPr>
                <w:rFonts w:ascii="Arial" w:eastAsia="Times New Roman" w:hAnsi="Arial" w:cs="Arial"/>
                <w:b/>
                <w:bCs/>
                <w:color w:val="000000"/>
                <w:sz w:val="20"/>
                <w:szCs w:val="20"/>
              </w:rPr>
            </w:pPr>
            <w:r w:rsidRPr="009B24CF">
              <w:rPr>
                <w:rFonts w:ascii="Arial" w:eastAsia="Times New Roman" w:hAnsi="Arial" w:cs="Arial"/>
                <w:b/>
                <w:bCs/>
                <w:color w:val="000000"/>
                <w:sz w:val="20"/>
                <w:szCs w:val="20"/>
              </w:rPr>
              <w:t>Price Range</w:t>
            </w:r>
          </w:p>
        </w:tc>
      </w:tr>
      <w:tr w:rsidR="009B24CF" w:rsidRPr="009B24CF" w14:paraId="66937D6E"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073F8B"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General Surgery Procedures</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31D9574"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00FB7ACE"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4AA2E762"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593FD1D9"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33FE0AB"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Laparascopic Appendectomy</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49AD5B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$8,627</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4304AB6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$14,046</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2530B94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$11,199</w:t>
            </w:r>
          </w:p>
        </w:tc>
      </w:tr>
      <w:tr w:rsidR="009B24CF" w:rsidRPr="009B24CF" w14:paraId="215424D5"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0062468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Cholecystectomy</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5537801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$11,130</w:t>
            </w:r>
          </w:p>
        </w:tc>
        <w:tc>
          <w:tcPr>
            <w:tcW w:w="1700" w:type="dxa"/>
            <w:tcBorders>
              <w:top w:val="nil"/>
              <w:left w:val="nil"/>
              <w:bottom w:val="single" w:sz="4" w:space="0" w:color="auto"/>
              <w:right w:val="single" w:sz="4" w:space="0" w:color="auto"/>
            </w:tcBorders>
            <w:shd w:val="clear" w:color="auto" w:fill="auto"/>
            <w:noWrap/>
            <w:vAlign w:val="bottom"/>
            <w:hideMark/>
          </w:tcPr>
          <w:p w14:paraId="4D39687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$28,059</w:t>
            </w:r>
          </w:p>
        </w:tc>
        <w:tc>
          <w:tcPr>
            <w:tcW w:w="1587" w:type="dxa"/>
            <w:tcBorders>
              <w:top w:val="nil"/>
              <w:left w:val="nil"/>
              <w:bottom w:val="single" w:sz="4" w:space="0" w:color="auto"/>
              <w:right w:val="single" w:sz="12" w:space="0" w:color="auto"/>
            </w:tcBorders>
            <w:shd w:val="clear" w:color="auto" w:fill="auto"/>
            <w:noWrap/>
            <w:vAlign w:val="bottom"/>
            <w:hideMark/>
          </w:tcPr>
          <w:p w14:paraId="2E69865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$19,001</w:t>
            </w:r>
          </w:p>
        </w:tc>
      </w:tr>
      <w:tr w:rsidR="009B24CF" w:rsidRPr="009B24CF" w14:paraId="2DC16884"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bottom"/>
            <w:hideMark/>
          </w:tcPr>
          <w:p w14:paraId="3415B5B4"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Gastric Bypass</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3FE8885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$16,157</w:t>
            </w:r>
          </w:p>
        </w:tc>
        <w:tc>
          <w:tcPr>
            <w:tcW w:w="1700" w:type="dxa"/>
            <w:tcBorders>
              <w:top w:val="nil"/>
              <w:left w:val="nil"/>
              <w:bottom w:val="single" w:sz="4" w:space="0" w:color="auto"/>
              <w:right w:val="single" w:sz="4" w:space="0" w:color="auto"/>
            </w:tcBorders>
            <w:shd w:val="clear" w:color="auto" w:fill="auto"/>
            <w:noWrap/>
            <w:vAlign w:val="bottom"/>
            <w:hideMark/>
          </w:tcPr>
          <w:p w14:paraId="56C261A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$32,617</w:t>
            </w:r>
          </w:p>
        </w:tc>
        <w:tc>
          <w:tcPr>
            <w:tcW w:w="1587" w:type="dxa"/>
            <w:tcBorders>
              <w:top w:val="nil"/>
              <w:left w:val="nil"/>
              <w:bottom w:val="single" w:sz="4" w:space="0" w:color="auto"/>
              <w:right w:val="single" w:sz="12" w:space="0" w:color="auto"/>
            </w:tcBorders>
            <w:shd w:val="clear" w:color="auto" w:fill="auto"/>
            <w:noWrap/>
            <w:vAlign w:val="bottom"/>
            <w:hideMark/>
          </w:tcPr>
          <w:p w14:paraId="7A29B99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$27,495</w:t>
            </w:r>
          </w:p>
        </w:tc>
      </w:tr>
      <w:tr w:rsidR="009B24CF" w:rsidRPr="009B24CF" w14:paraId="6ED2E30B"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center"/>
            <w:hideMark/>
          </w:tcPr>
          <w:p w14:paraId="6FD34C45"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Sleeve Gastrectomy</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1821D56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$16,378</w:t>
            </w:r>
          </w:p>
        </w:tc>
        <w:tc>
          <w:tcPr>
            <w:tcW w:w="1700" w:type="dxa"/>
            <w:tcBorders>
              <w:top w:val="nil"/>
              <w:left w:val="nil"/>
              <w:bottom w:val="single" w:sz="12" w:space="0" w:color="auto"/>
              <w:right w:val="single" w:sz="4" w:space="0" w:color="auto"/>
            </w:tcBorders>
            <w:shd w:val="clear" w:color="auto" w:fill="auto"/>
            <w:noWrap/>
            <w:vAlign w:val="bottom"/>
            <w:hideMark/>
          </w:tcPr>
          <w:p w14:paraId="6503835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$25,747</w:t>
            </w:r>
          </w:p>
        </w:tc>
        <w:tc>
          <w:tcPr>
            <w:tcW w:w="1587" w:type="dxa"/>
            <w:tcBorders>
              <w:top w:val="nil"/>
              <w:left w:val="nil"/>
              <w:bottom w:val="single" w:sz="12" w:space="0" w:color="auto"/>
              <w:right w:val="single" w:sz="12" w:space="0" w:color="auto"/>
            </w:tcBorders>
            <w:shd w:val="clear" w:color="auto" w:fill="auto"/>
            <w:noWrap/>
            <w:vAlign w:val="bottom"/>
            <w:hideMark/>
          </w:tcPr>
          <w:p w14:paraId="52D274A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$20,231</w:t>
            </w:r>
          </w:p>
        </w:tc>
      </w:tr>
      <w:tr w:rsidR="009B24CF" w:rsidRPr="009B24CF" w14:paraId="35D9D17C"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5D00CD"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Gynecology Procedures</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9F49037"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264D5C5B"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00DCE8C0"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0AB8FC98" w14:textId="77777777" w:rsidTr="009D0B0D">
        <w:trPr>
          <w:trHeight w:val="270"/>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04663AF"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Abdominal Myomectomy</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76AE32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$12,032</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4A9919F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$26,393</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6E854BC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$17,180</w:t>
            </w:r>
          </w:p>
        </w:tc>
      </w:tr>
      <w:tr w:rsidR="009B24CF" w:rsidRPr="009B24CF" w14:paraId="4BF65476"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bottom"/>
            <w:hideMark/>
          </w:tcPr>
          <w:p w14:paraId="75BF0AE3"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Total Abdominal Hysterectomy w/ &amp; w/o Removal of Tube/Ovary</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3D11A51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$11,793</w:t>
            </w:r>
          </w:p>
        </w:tc>
        <w:tc>
          <w:tcPr>
            <w:tcW w:w="1700" w:type="dxa"/>
            <w:tcBorders>
              <w:top w:val="nil"/>
              <w:left w:val="nil"/>
              <w:bottom w:val="single" w:sz="12" w:space="0" w:color="auto"/>
              <w:right w:val="single" w:sz="4" w:space="0" w:color="auto"/>
            </w:tcBorders>
            <w:shd w:val="clear" w:color="auto" w:fill="auto"/>
            <w:noWrap/>
            <w:vAlign w:val="bottom"/>
            <w:hideMark/>
          </w:tcPr>
          <w:p w14:paraId="68F762A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$27,419</w:t>
            </w:r>
          </w:p>
        </w:tc>
        <w:tc>
          <w:tcPr>
            <w:tcW w:w="1587" w:type="dxa"/>
            <w:tcBorders>
              <w:top w:val="nil"/>
              <w:left w:val="nil"/>
              <w:bottom w:val="single" w:sz="12" w:space="0" w:color="auto"/>
              <w:right w:val="single" w:sz="12" w:space="0" w:color="auto"/>
            </w:tcBorders>
            <w:shd w:val="clear" w:color="auto" w:fill="auto"/>
            <w:noWrap/>
            <w:vAlign w:val="bottom"/>
            <w:hideMark/>
          </w:tcPr>
          <w:p w14:paraId="7590B82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$17,516</w:t>
            </w:r>
          </w:p>
        </w:tc>
      </w:tr>
      <w:tr w:rsidR="009B24CF" w:rsidRPr="009B24CF" w14:paraId="7E59356D" w14:textId="77777777" w:rsidTr="009D0B0D">
        <w:trPr>
          <w:trHeight w:val="300"/>
        </w:trPr>
        <w:tc>
          <w:tcPr>
            <w:tcW w:w="5733" w:type="dxa"/>
            <w:tcBorders>
              <w:top w:val="single" w:sz="12" w:space="0" w:color="auto"/>
              <w:left w:val="single" w:sz="12" w:space="0" w:color="auto"/>
              <w:bottom w:val="single" w:sz="12" w:space="0" w:color="auto"/>
              <w:right w:val="single" w:sz="12" w:space="0" w:color="auto"/>
            </w:tcBorders>
            <w:shd w:val="clear" w:color="D9E1F2" w:fill="FFFFFF"/>
            <w:vAlign w:val="center"/>
            <w:hideMark/>
          </w:tcPr>
          <w:p w14:paraId="44132309"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Obstetric Procedures</w:t>
            </w:r>
          </w:p>
        </w:tc>
        <w:tc>
          <w:tcPr>
            <w:tcW w:w="1600" w:type="dxa"/>
            <w:tcBorders>
              <w:top w:val="single" w:sz="12" w:space="0" w:color="auto"/>
              <w:left w:val="single" w:sz="12" w:space="0" w:color="auto"/>
              <w:bottom w:val="single" w:sz="12" w:space="0" w:color="auto"/>
              <w:right w:val="single" w:sz="4" w:space="0" w:color="auto"/>
            </w:tcBorders>
            <w:shd w:val="clear" w:color="D9E1F2" w:fill="FFFFFF"/>
            <w:vAlign w:val="center"/>
            <w:hideMark/>
          </w:tcPr>
          <w:p w14:paraId="2D33E6E3"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D9E1F2" w:fill="FFFFFF"/>
            <w:vAlign w:val="center"/>
            <w:hideMark/>
          </w:tcPr>
          <w:p w14:paraId="3B2D6B68"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D9E1F2" w:fill="FFFFFF"/>
            <w:vAlign w:val="center"/>
            <w:hideMark/>
          </w:tcPr>
          <w:p w14:paraId="587E3F8F"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595A06BA"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F6386B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Cesarean Section w/o Complication</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83303F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$6,599</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082B5E5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$16,090</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02CEFA0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$9,000</w:t>
            </w:r>
          </w:p>
        </w:tc>
      </w:tr>
      <w:tr w:rsidR="009B24CF" w:rsidRPr="009B24CF" w14:paraId="42098CB3"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6DC0EBE8"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Cesarean Section w/ Complication</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1D27081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$6,925</w:t>
            </w:r>
          </w:p>
        </w:tc>
        <w:tc>
          <w:tcPr>
            <w:tcW w:w="1700" w:type="dxa"/>
            <w:tcBorders>
              <w:top w:val="nil"/>
              <w:left w:val="nil"/>
              <w:bottom w:val="single" w:sz="4" w:space="0" w:color="auto"/>
              <w:right w:val="single" w:sz="4" w:space="0" w:color="auto"/>
            </w:tcBorders>
            <w:shd w:val="clear" w:color="auto" w:fill="auto"/>
            <w:noWrap/>
            <w:vAlign w:val="bottom"/>
            <w:hideMark/>
          </w:tcPr>
          <w:p w14:paraId="7D6D0D2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$33,571</w:t>
            </w:r>
          </w:p>
        </w:tc>
        <w:tc>
          <w:tcPr>
            <w:tcW w:w="1587" w:type="dxa"/>
            <w:tcBorders>
              <w:top w:val="nil"/>
              <w:left w:val="nil"/>
              <w:bottom w:val="single" w:sz="4" w:space="0" w:color="auto"/>
              <w:right w:val="single" w:sz="12" w:space="0" w:color="auto"/>
            </w:tcBorders>
            <w:shd w:val="clear" w:color="auto" w:fill="auto"/>
            <w:noWrap/>
            <w:vAlign w:val="bottom"/>
            <w:hideMark/>
          </w:tcPr>
          <w:p w14:paraId="5B9D711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$10,876</w:t>
            </w:r>
          </w:p>
        </w:tc>
      </w:tr>
      <w:tr w:rsidR="009B24CF" w:rsidRPr="009B24CF" w14:paraId="19F3D854"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03679216"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Vaginal Delivery w/o Complication</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375C0E6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$6,689</w:t>
            </w:r>
          </w:p>
        </w:tc>
        <w:tc>
          <w:tcPr>
            <w:tcW w:w="1700" w:type="dxa"/>
            <w:tcBorders>
              <w:top w:val="nil"/>
              <w:left w:val="nil"/>
              <w:bottom w:val="single" w:sz="4" w:space="0" w:color="auto"/>
              <w:right w:val="single" w:sz="4" w:space="0" w:color="auto"/>
            </w:tcBorders>
            <w:shd w:val="clear" w:color="auto" w:fill="auto"/>
            <w:noWrap/>
            <w:vAlign w:val="bottom"/>
            <w:hideMark/>
          </w:tcPr>
          <w:p w14:paraId="61A1C9B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$12,868</w:t>
            </w:r>
          </w:p>
        </w:tc>
        <w:tc>
          <w:tcPr>
            <w:tcW w:w="1587" w:type="dxa"/>
            <w:tcBorders>
              <w:top w:val="nil"/>
              <w:left w:val="nil"/>
              <w:bottom w:val="single" w:sz="4" w:space="0" w:color="auto"/>
              <w:right w:val="single" w:sz="12" w:space="0" w:color="auto"/>
            </w:tcBorders>
            <w:shd w:val="clear" w:color="auto" w:fill="auto"/>
            <w:noWrap/>
            <w:vAlign w:val="bottom"/>
            <w:hideMark/>
          </w:tcPr>
          <w:p w14:paraId="16C4E0E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$8,719</w:t>
            </w:r>
          </w:p>
        </w:tc>
      </w:tr>
      <w:tr w:rsidR="009B24CF" w:rsidRPr="009B24CF" w14:paraId="0195378E"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center"/>
            <w:hideMark/>
          </w:tcPr>
          <w:p w14:paraId="3ABED805"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Vaginal Delivery w/ Complication</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467218E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$6,919</w:t>
            </w:r>
          </w:p>
        </w:tc>
        <w:tc>
          <w:tcPr>
            <w:tcW w:w="1700" w:type="dxa"/>
            <w:tcBorders>
              <w:top w:val="nil"/>
              <w:left w:val="nil"/>
              <w:bottom w:val="single" w:sz="12" w:space="0" w:color="auto"/>
              <w:right w:val="single" w:sz="4" w:space="0" w:color="auto"/>
            </w:tcBorders>
            <w:shd w:val="clear" w:color="auto" w:fill="auto"/>
            <w:noWrap/>
            <w:vAlign w:val="bottom"/>
            <w:hideMark/>
          </w:tcPr>
          <w:p w14:paraId="2232FF2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$17,229</w:t>
            </w:r>
          </w:p>
        </w:tc>
        <w:tc>
          <w:tcPr>
            <w:tcW w:w="1587" w:type="dxa"/>
            <w:tcBorders>
              <w:top w:val="nil"/>
              <w:left w:val="nil"/>
              <w:bottom w:val="single" w:sz="12" w:space="0" w:color="auto"/>
              <w:right w:val="single" w:sz="12" w:space="0" w:color="auto"/>
            </w:tcBorders>
            <w:shd w:val="clear" w:color="auto" w:fill="auto"/>
            <w:noWrap/>
            <w:vAlign w:val="bottom"/>
            <w:hideMark/>
          </w:tcPr>
          <w:p w14:paraId="1973912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$9,539</w:t>
            </w:r>
          </w:p>
        </w:tc>
      </w:tr>
      <w:tr w:rsidR="009B24CF" w:rsidRPr="009B24CF" w14:paraId="1960DA9D"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80EBA5"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Orthopedic Procedures</w:t>
            </w:r>
          </w:p>
        </w:tc>
        <w:tc>
          <w:tcPr>
            <w:tcW w:w="1600" w:type="dxa"/>
            <w:tcBorders>
              <w:top w:val="single" w:sz="12" w:space="0" w:color="auto"/>
              <w:left w:val="single" w:sz="12" w:space="0" w:color="auto"/>
              <w:bottom w:val="single" w:sz="12" w:space="0" w:color="auto"/>
              <w:right w:val="single" w:sz="4" w:space="0" w:color="auto"/>
            </w:tcBorders>
            <w:shd w:val="clear" w:color="D9E1F2" w:fill="FFFFFF"/>
            <w:vAlign w:val="center"/>
            <w:hideMark/>
          </w:tcPr>
          <w:p w14:paraId="70DD0776"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D9E1F2" w:fill="FFFFFF"/>
            <w:vAlign w:val="center"/>
            <w:hideMark/>
          </w:tcPr>
          <w:p w14:paraId="6A741C19"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D9E1F2" w:fill="FFFFFF"/>
            <w:vAlign w:val="center"/>
            <w:hideMark/>
          </w:tcPr>
          <w:p w14:paraId="0366CA05"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10FDEDAB"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3AF86BD"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ORIF- Upper Femur</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D0C1F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$12,720</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36AF3C7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$36,312</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7BAF593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$26,628</w:t>
            </w:r>
          </w:p>
        </w:tc>
      </w:tr>
      <w:tr w:rsidR="009B24CF" w:rsidRPr="009B24CF" w14:paraId="3579E9DC"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center"/>
            <w:hideMark/>
          </w:tcPr>
          <w:p w14:paraId="78938193"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Partial Hip Replacement</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4DDED70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$25,270</w:t>
            </w:r>
          </w:p>
        </w:tc>
        <w:tc>
          <w:tcPr>
            <w:tcW w:w="1700" w:type="dxa"/>
            <w:tcBorders>
              <w:top w:val="nil"/>
              <w:left w:val="nil"/>
              <w:bottom w:val="single" w:sz="12" w:space="0" w:color="auto"/>
              <w:right w:val="single" w:sz="4" w:space="0" w:color="auto"/>
            </w:tcBorders>
            <w:shd w:val="clear" w:color="auto" w:fill="auto"/>
            <w:noWrap/>
            <w:vAlign w:val="bottom"/>
            <w:hideMark/>
          </w:tcPr>
          <w:p w14:paraId="78EC978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$47,444</w:t>
            </w:r>
          </w:p>
        </w:tc>
        <w:tc>
          <w:tcPr>
            <w:tcW w:w="1587" w:type="dxa"/>
            <w:tcBorders>
              <w:top w:val="nil"/>
              <w:left w:val="nil"/>
              <w:bottom w:val="single" w:sz="12" w:space="0" w:color="auto"/>
              <w:right w:val="single" w:sz="12" w:space="0" w:color="auto"/>
            </w:tcBorders>
            <w:shd w:val="clear" w:color="auto" w:fill="auto"/>
            <w:noWrap/>
            <w:vAlign w:val="bottom"/>
            <w:hideMark/>
          </w:tcPr>
          <w:p w14:paraId="277E5B1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$30,685</w:t>
            </w:r>
          </w:p>
        </w:tc>
      </w:tr>
      <w:tr w:rsidR="009B24CF" w:rsidRPr="009B24CF" w14:paraId="243BB829"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0D689A"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Spine Procedures</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A72A0F5"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3A9595A5"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179AAF17"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6E902409"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214B638"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Multiple Cervical Spinal Fusion</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F9F341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$29,857</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699E6DE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$105,310</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7DEC554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$53,616</w:t>
            </w:r>
          </w:p>
        </w:tc>
      </w:tr>
      <w:tr w:rsidR="009B24CF" w:rsidRPr="009B24CF" w14:paraId="142B4FB8"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bottom"/>
            <w:hideMark/>
          </w:tcPr>
          <w:p w14:paraId="2AC363BC"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Multiple Lumber Spinal Fusion</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24D5DD8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$59,225</w:t>
            </w:r>
          </w:p>
        </w:tc>
        <w:tc>
          <w:tcPr>
            <w:tcW w:w="1700" w:type="dxa"/>
            <w:tcBorders>
              <w:top w:val="nil"/>
              <w:left w:val="nil"/>
              <w:bottom w:val="single" w:sz="12" w:space="0" w:color="auto"/>
              <w:right w:val="single" w:sz="4" w:space="0" w:color="auto"/>
            </w:tcBorders>
            <w:shd w:val="clear" w:color="auto" w:fill="auto"/>
            <w:noWrap/>
            <w:vAlign w:val="bottom"/>
            <w:hideMark/>
          </w:tcPr>
          <w:p w14:paraId="3B9FEFF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$128,349</w:t>
            </w:r>
          </w:p>
        </w:tc>
        <w:tc>
          <w:tcPr>
            <w:tcW w:w="1587" w:type="dxa"/>
            <w:tcBorders>
              <w:top w:val="nil"/>
              <w:left w:val="nil"/>
              <w:bottom w:val="single" w:sz="12" w:space="0" w:color="auto"/>
              <w:right w:val="single" w:sz="12" w:space="0" w:color="auto"/>
            </w:tcBorders>
            <w:shd w:val="clear" w:color="auto" w:fill="auto"/>
            <w:noWrap/>
            <w:vAlign w:val="bottom"/>
            <w:hideMark/>
          </w:tcPr>
          <w:p w14:paraId="01C5968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$85,221</w:t>
            </w:r>
          </w:p>
        </w:tc>
      </w:tr>
      <w:tr w:rsidR="009B24CF" w:rsidRPr="009B24CF" w14:paraId="3594CEE5" w14:textId="77777777" w:rsidTr="009D0B0D">
        <w:trPr>
          <w:trHeight w:val="375"/>
        </w:trPr>
        <w:tc>
          <w:tcPr>
            <w:tcW w:w="10620" w:type="dxa"/>
            <w:gridSpan w:val="4"/>
            <w:tcBorders>
              <w:top w:val="single" w:sz="12" w:space="0" w:color="auto"/>
              <w:left w:val="single" w:sz="12" w:space="0" w:color="auto"/>
              <w:bottom w:val="single" w:sz="12" w:space="0" w:color="auto"/>
              <w:right w:val="single" w:sz="12" w:space="0" w:color="auto"/>
            </w:tcBorders>
            <w:shd w:val="clear" w:color="000000" w:fill="BFBFBF"/>
            <w:vAlign w:val="bottom"/>
            <w:hideMark/>
          </w:tcPr>
          <w:p w14:paraId="5C9E078F" w14:textId="77777777" w:rsidR="009B24CF" w:rsidRPr="009B24CF" w:rsidRDefault="009B24CF" w:rsidP="009B24CF">
            <w:pPr>
              <w:spacing w:after="0" w:line="240" w:lineRule="auto"/>
              <w:jc w:val="center"/>
              <w:rPr>
                <w:rFonts w:ascii="Arial" w:eastAsia="Times New Roman" w:hAnsi="Arial" w:cs="Arial"/>
                <w:b/>
                <w:bCs/>
                <w:color w:val="000000"/>
                <w:sz w:val="28"/>
                <w:szCs w:val="28"/>
              </w:rPr>
            </w:pPr>
            <w:r w:rsidRPr="009B24CF">
              <w:rPr>
                <w:rFonts w:ascii="Arial" w:eastAsia="Times New Roman" w:hAnsi="Arial" w:cs="Arial"/>
                <w:b/>
                <w:bCs/>
                <w:color w:val="000000"/>
                <w:sz w:val="28"/>
                <w:szCs w:val="28"/>
              </w:rPr>
              <w:t>Charges for Common Outpatient Surgical Procedures as of March 2024</w:t>
            </w:r>
          </w:p>
        </w:tc>
      </w:tr>
      <w:tr w:rsidR="009B24CF" w:rsidRPr="009B24CF" w14:paraId="1537EC6D" w14:textId="77777777" w:rsidTr="009D0B0D">
        <w:trPr>
          <w:trHeight w:val="270"/>
        </w:trPr>
        <w:tc>
          <w:tcPr>
            <w:tcW w:w="57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D1E7C8" w14:textId="77777777" w:rsidR="009B24CF" w:rsidRPr="009B24CF" w:rsidRDefault="009B24CF" w:rsidP="009B24CF">
            <w:pPr>
              <w:spacing w:after="0" w:line="240" w:lineRule="auto"/>
              <w:rPr>
                <w:rFonts w:ascii="Arial" w:eastAsia="Times New Roman" w:hAnsi="Arial" w:cs="Arial"/>
                <w:b/>
                <w:bCs/>
                <w:color w:val="000000"/>
                <w:sz w:val="20"/>
                <w:szCs w:val="20"/>
              </w:rPr>
            </w:pPr>
            <w:r w:rsidRPr="009B24CF">
              <w:rPr>
                <w:rFonts w:ascii="Arial" w:eastAsia="Times New Roman" w:hAnsi="Arial" w:cs="Arial"/>
                <w:b/>
                <w:bCs/>
                <w:color w:val="000000"/>
                <w:sz w:val="20"/>
                <w:szCs w:val="20"/>
              </w:rPr>
              <w:t>Date Range: 01/01/2024 - 03/31/2024</w:t>
            </w:r>
          </w:p>
        </w:tc>
        <w:tc>
          <w:tcPr>
            <w:tcW w:w="3300"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17B5AD2A" w14:textId="77777777" w:rsidR="009B24CF" w:rsidRPr="009B24CF" w:rsidRDefault="009B24CF" w:rsidP="009B24CF">
            <w:pPr>
              <w:spacing w:after="0" w:line="240" w:lineRule="auto"/>
              <w:jc w:val="center"/>
              <w:rPr>
                <w:rFonts w:ascii="Arial" w:eastAsia="Times New Roman" w:hAnsi="Arial" w:cs="Arial"/>
                <w:b/>
                <w:bCs/>
                <w:color w:val="000000"/>
                <w:sz w:val="20"/>
                <w:szCs w:val="20"/>
              </w:rPr>
            </w:pPr>
            <w:r w:rsidRPr="009B24CF">
              <w:rPr>
                <w:rFonts w:ascii="Arial" w:eastAsia="Times New Roman" w:hAnsi="Arial" w:cs="Arial"/>
                <w:b/>
                <w:bCs/>
                <w:color w:val="000000"/>
                <w:sz w:val="20"/>
                <w:szCs w:val="20"/>
              </w:rPr>
              <w:t>Price Range</w:t>
            </w:r>
          </w:p>
        </w:tc>
        <w:tc>
          <w:tcPr>
            <w:tcW w:w="1587" w:type="dxa"/>
            <w:tcBorders>
              <w:top w:val="single" w:sz="12" w:space="0" w:color="auto"/>
              <w:left w:val="nil"/>
              <w:bottom w:val="single" w:sz="12" w:space="0" w:color="auto"/>
              <w:right w:val="single" w:sz="12" w:space="0" w:color="auto"/>
            </w:tcBorders>
            <w:shd w:val="clear" w:color="auto" w:fill="auto"/>
            <w:noWrap/>
            <w:vAlign w:val="bottom"/>
            <w:hideMark/>
          </w:tcPr>
          <w:p w14:paraId="2FC0DF0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 </w:t>
            </w:r>
          </w:p>
        </w:tc>
      </w:tr>
      <w:tr w:rsidR="009B24CF" w:rsidRPr="009B24CF" w14:paraId="0C79A897" w14:textId="77777777" w:rsidTr="009D0B0D">
        <w:trPr>
          <w:trHeight w:val="330"/>
        </w:trPr>
        <w:tc>
          <w:tcPr>
            <w:tcW w:w="5733" w:type="dxa"/>
            <w:tcBorders>
              <w:top w:val="single" w:sz="12" w:space="0" w:color="auto"/>
              <w:left w:val="single" w:sz="12" w:space="0" w:color="auto"/>
              <w:bottom w:val="single" w:sz="12" w:space="0" w:color="auto"/>
              <w:right w:val="single" w:sz="12" w:space="0" w:color="auto"/>
            </w:tcBorders>
            <w:shd w:val="clear" w:color="D9E1F2" w:fill="FFFFFF"/>
            <w:vAlign w:val="center"/>
            <w:hideMark/>
          </w:tcPr>
          <w:p w14:paraId="1D75DAE1" w14:textId="77777777" w:rsidR="009B24CF" w:rsidRPr="009B24CF" w:rsidRDefault="009B24CF" w:rsidP="009B24CF">
            <w:pPr>
              <w:spacing w:after="0" w:line="240" w:lineRule="auto"/>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Gastroenterology Procedures</w:t>
            </w:r>
          </w:p>
        </w:tc>
        <w:tc>
          <w:tcPr>
            <w:tcW w:w="1600" w:type="dxa"/>
            <w:tcBorders>
              <w:top w:val="single" w:sz="12" w:space="0" w:color="auto"/>
              <w:left w:val="single" w:sz="12" w:space="0" w:color="auto"/>
              <w:bottom w:val="single" w:sz="12" w:space="0" w:color="auto"/>
              <w:right w:val="single" w:sz="4" w:space="0" w:color="auto"/>
            </w:tcBorders>
            <w:shd w:val="clear" w:color="D9E1F2" w:fill="FFFFFF"/>
            <w:vAlign w:val="center"/>
            <w:hideMark/>
          </w:tcPr>
          <w:p w14:paraId="4D5AB5F1"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Minimum</w:t>
            </w:r>
          </w:p>
        </w:tc>
        <w:tc>
          <w:tcPr>
            <w:tcW w:w="1700" w:type="dxa"/>
            <w:tcBorders>
              <w:top w:val="single" w:sz="12" w:space="0" w:color="auto"/>
              <w:left w:val="nil"/>
              <w:bottom w:val="single" w:sz="12" w:space="0" w:color="auto"/>
              <w:right w:val="single" w:sz="4" w:space="0" w:color="auto"/>
            </w:tcBorders>
            <w:shd w:val="clear" w:color="D9E1F2" w:fill="FFFFFF"/>
            <w:vAlign w:val="center"/>
            <w:hideMark/>
          </w:tcPr>
          <w:p w14:paraId="2C02ADFA"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Maximum</w:t>
            </w:r>
          </w:p>
        </w:tc>
        <w:tc>
          <w:tcPr>
            <w:tcW w:w="1587" w:type="dxa"/>
            <w:tcBorders>
              <w:top w:val="single" w:sz="12" w:space="0" w:color="auto"/>
              <w:left w:val="nil"/>
              <w:bottom w:val="single" w:sz="12" w:space="0" w:color="auto"/>
              <w:right w:val="single" w:sz="12" w:space="0" w:color="auto"/>
            </w:tcBorders>
            <w:shd w:val="clear" w:color="D9E1F2" w:fill="FFFFFF"/>
            <w:vAlign w:val="center"/>
            <w:hideMark/>
          </w:tcPr>
          <w:p w14:paraId="7DD917F9"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Average</w:t>
            </w:r>
          </w:p>
        </w:tc>
      </w:tr>
      <w:tr w:rsidR="009B24CF" w:rsidRPr="009B24CF" w14:paraId="4ECEF409"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D9E1F2" w:fill="FFFFFF"/>
            <w:vAlign w:val="center"/>
            <w:hideMark/>
          </w:tcPr>
          <w:p w14:paraId="32456985"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Colonoscopy w/ Biopsy</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BEDE3C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$2,291</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6048995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$4,301</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5C3094F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$2,824</w:t>
            </w:r>
          </w:p>
        </w:tc>
      </w:tr>
      <w:tr w:rsidR="009B24CF" w:rsidRPr="009B24CF" w14:paraId="2298DFBF" w14:textId="77777777" w:rsidTr="009D0B0D">
        <w:trPr>
          <w:trHeight w:val="255"/>
        </w:trPr>
        <w:tc>
          <w:tcPr>
            <w:tcW w:w="57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474DB3A"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Colonoscopy w/ Snare Polypectomy</w:t>
            </w:r>
          </w:p>
        </w:tc>
        <w:tc>
          <w:tcPr>
            <w:tcW w:w="16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20B37B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$2,541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365DDE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$4,241</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35FF6A2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$3,084</w:t>
            </w:r>
          </w:p>
        </w:tc>
      </w:tr>
      <w:tr w:rsidR="009B24CF" w:rsidRPr="009B24CF" w14:paraId="3960986B" w14:textId="77777777" w:rsidTr="009D0B0D">
        <w:trPr>
          <w:trHeight w:val="255"/>
        </w:trPr>
        <w:tc>
          <w:tcPr>
            <w:tcW w:w="57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DCC59FB"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EGD w/ Biopsy</w:t>
            </w:r>
          </w:p>
        </w:tc>
        <w:tc>
          <w:tcPr>
            <w:tcW w:w="16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3A4E9D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$2,295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8ABE06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$8,968</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24CBCC1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$3,821</w:t>
            </w:r>
          </w:p>
        </w:tc>
      </w:tr>
      <w:tr w:rsidR="009B24CF" w:rsidRPr="009B24CF" w14:paraId="4D5767BC" w14:textId="77777777" w:rsidTr="009D0B0D">
        <w:trPr>
          <w:trHeight w:val="270"/>
        </w:trPr>
        <w:tc>
          <w:tcPr>
            <w:tcW w:w="5733"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9C41E75"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Screening Colonoscopy</w:t>
            </w:r>
          </w:p>
        </w:tc>
        <w:tc>
          <w:tcPr>
            <w:tcW w:w="160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3D1435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$1,977</w:t>
            </w:r>
          </w:p>
        </w:tc>
        <w:tc>
          <w:tcPr>
            <w:tcW w:w="1700" w:type="dxa"/>
            <w:tcBorders>
              <w:top w:val="single" w:sz="4" w:space="0" w:color="auto"/>
              <w:left w:val="nil"/>
              <w:bottom w:val="single" w:sz="12" w:space="0" w:color="auto"/>
              <w:right w:val="single" w:sz="4" w:space="0" w:color="auto"/>
            </w:tcBorders>
            <w:shd w:val="clear" w:color="auto" w:fill="auto"/>
            <w:noWrap/>
            <w:vAlign w:val="bottom"/>
            <w:hideMark/>
          </w:tcPr>
          <w:p w14:paraId="0E10924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$3,725</w:t>
            </w:r>
          </w:p>
        </w:tc>
        <w:tc>
          <w:tcPr>
            <w:tcW w:w="1587" w:type="dxa"/>
            <w:tcBorders>
              <w:top w:val="single" w:sz="4" w:space="0" w:color="auto"/>
              <w:left w:val="nil"/>
              <w:bottom w:val="single" w:sz="12" w:space="0" w:color="auto"/>
              <w:right w:val="single" w:sz="12" w:space="0" w:color="auto"/>
            </w:tcBorders>
            <w:shd w:val="clear" w:color="auto" w:fill="auto"/>
            <w:noWrap/>
            <w:vAlign w:val="bottom"/>
            <w:hideMark/>
          </w:tcPr>
          <w:p w14:paraId="2CC99B4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$2,477</w:t>
            </w:r>
          </w:p>
        </w:tc>
      </w:tr>
      <w:tr w:rsidR="009B24CF" w:rsidRPr="009B24CF" w14:paraId="57FB5F50"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3368D2"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General Surgery Procedures</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28490BBE"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auto" w:fill="auto"/>
            <w:vAlign w:val="bottom"/>
            <w:hideMark/>
          </w:tcPr>
          <w:p w14:paraId="15544E7E"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auto" w:fill="auto"/>
            <w:vAlign w:val="bottom"/>
            <w:hideMark/>
          </w:tcPr>
          <w:p w14:paraId="5E5402C6"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40DCB1FF"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hideMark/>
          </w:tcPr>
          <w:p w14:paraId="618463CA"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Appendectomy</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EF5338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$6,312</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0FC647D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$12,960</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44BDCFE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$8,959</w:t>
            </w:r>
          </w:p>
        </w:tc>
      </w:tr>
      <w:tr w:rsidR="009B24CF" w:rsidRPr="009B24CF" w14:paraId="05EB1AFD"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hideMark/>
          </w:tcPr>
          <w:p w14:paraId="6DA55382"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Cholecystectomy</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7A81943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$5,990</w:t>
            </w:r>
          </w:p>
        </w:tc>
        <w:tc>
          <w:tcPr>
            <w:tcW w:w="1700" w:type="dxa"/>
            <w:tcBorders>
              <w:top w:val="nil"/>
              <w:left w:val="nil"/>
              <w:bottom w:val="single" w:sz="4" w:space="0" w:color="auto"/>
              <w:right w:val="single" w:sz="4" w:space="0" w:color="auto"/>
            </w:tcBorders>
            <w:shd w:val="clear" w:color="auto" w:fill="auto"/>
            <w:noWrap/>
            <w:vAlign w:val="bottom"/>
            <w:hideMark/>
          </w:tcPr>
          <w:p w14:paraId="581F004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$12,437</w:t>
            </w:r>
          </w:p>
        </w:tc>
        <w:tc>
          <w:tcPr>
            <w:tcW w:w="1587" w:type="dxa"/>
            <w:tcBorders>
              <w:top w:val="nil"/>
              <w:left w:val="nil"/>
              <w:bottom w:val="single" w:sz="4" w:space="0" w:color="auto"/>
              <w:right w:val="single" w:sz="12" w:space="0" w:color="auto"/>
            </w:tcBorders>
            <w:shd w:val="clear" w:color="auto" w:fill="auto"/>
            <w:noWrap/>
            <w:vAlign w:val="bottom"/>
            <w:hideMark/>
          </w:tcPr>
          <w:p w14:paraId="385A93F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$8,800</w:t>
            </w:r>
          </w:p>
        </w:tc>
      </w:tr>
      <w:tr w:rsidR="009B24CF" w:rsidRPr="009B24CF" w14:paraId="560E9B18"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bottom"/>
            <w:hideMark/>
          </w:tcPr>
          <w:p w14:paraId="27770E7D"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 xml:space="preserve">Laparscopic Gastric Bypass (Roux-En-Y) </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1D739C3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$14,050</w:t>
            </w:r>
          </w:p>
        </w:tc>
        <w:tc>
          <w:tcPr>
            <w:tcW w:w="1700" w:type="dxa"/>
            <w:tcBorders>
              <w:top w:val="nil"/>
              <w:left w:val="nil"/>
              <w:bottom w:val="single" w:sz="4" w:space="0" w:color="auto"/>
              <w:right w:val="single" w:sz="4" w:space="0" w:color="auto"/>
            </w:tcBorders>
            <w:shd w:val="clear" w:color="auto" w:fill="auto"/>
            <w:noWrap/>
            <w:vAlign w:val="bottom"/>
            <w:hideMark/>
          </w:tcPr>
          <w:p w14:paraId="773BC1E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$26,991</w:t>
            </w:r>
          </w:p>
        </w:tc>
        <w:tc>
          <w:tcPr>
            <w:tcW w:w="1587" w:type="dxa"/>
            <w:tcBorders>
              <w:top w:val="nil"/>
              <w:left w:val="nil"/>
              <w:bottom w:val="single" w:sz="4" w:space="0" w:color="auto"/>
              <w:right w:val="single" w:sz="12" w:space="0" w:color="auto"/>
            </w:tcBorders>
            <w:shd w:val="clear" w:color="auto" w:fill="auto"/>
            <w:noWrap/>
            <w:vAlign w:val="bottom"/>
            <w:hideMark/>
          </w:tcPr>
          <w:p w14:paraId="4A8B1E1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$19,186</w:t>
            </w:r>
          </w:p>
        </w:tc>
      </w:tr>
      <w:tr w:rsidR="009B24CF" w:rsidRPr="009B24CF" w14:paraId="34970A50"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bottom"/>
            <w:hideMark/>
          </w:tcPr>
          <w:p w14:paraId="0960C4C9"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Inguinal Hernia Repair</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6069F70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$7,841</w:t>
            </w:r>
          </w:p>
        </w:tc>
        <w:tc>
          <w:tcPr>
            <w:tcW w:w="1700" w:type="dxa"/>
            <w:tcBorders>
              <w:top w:val="nil"/>
              <w:left w:val="nil"/>
              <w:bottom w:val="single" w:sz="4" w:space="0" w:color="auto"/>
              <w:right w:val="single" w:sz="4" w:space="0" w:color="auto"/>
            </w:tcBorders>
            <w:shd w:val="clear" w:color="auto" w:fill="auto"/>
            <w:noWrap/>
            <w:vAlign w:val="bottom"/>
            <w:hideMark/>
          </w:tcPr>
          <w:p w14:paraId="5C37E27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$14,905</w:t>
            </w:r>
          </w:p>
        </w:tc>
        <w:tc>
          <w:tcPr>
            <w:tcW w:w="1587" w:type="dxa"/>
            <w:tcBorders>
              <w:top w:val="nil"/>
              <w:left w:val="nil"/>
              <w:bottom w:val="single" w:sz="4" w:space="0" w:color="auto"/>
              <w:right w:val="single" w:sz="12" w:space="0" w:color="auto"/>
            </w:tcBorders>
            <w:shd w:val="clear" w:color="auto" w:fill="auto"/>
            <w:noWrap/>
            <w:vAlign w:val="bottom"/>
            <w:hideMark/>
          </w:tcPr>
          <w:p w14:paraId="66F7341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$9,959</w:t>
            </w:r>
          </w:p>
        </w:tc>
      </w:tr>
      <w:tr w:rsidR="009B24CF" w:rsidRPr="009B24CF" w14:paraId="0E9A17F2"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bottom"/>
            <w:hideMark/>
          </w:tcPr>
          <w:p w14:paraId="2173675F"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Sleeve Gastrectomy</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635165D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$13,893</w:t>
            </w:r>
          </w:p>
        </w:tc>
        <w:tc>
          <w:tcPr>
            <w:tcW w:w="1700" w:type="dxa"/>
            <w:tcBorders>
              <w:top w:val="nil"/>
              <w:left w:val="nil"/>
              <w:bottom w:val="single" w:sz="4" w:space="0" w:color="auto"/>
              <w:right w:val="single" w:sz="4" w:space="0" w:color="auto"/>
            </w:tcBorders>
            <w:shd w:val="clear" w:color="auto" w:fill="auto"/>
            <w:noWrap/>
            <w:vAlign w:val="bottom"/>
            <w:hideMark/>
          </w:tcPr>
          <w:p w14:paraId="44BD3AD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$18,758</w:t>
            </w:r>
          </w:p>
        </w:tc>
        <w:tc>
          <w:tcPr>
            <w:tcW w:w="1587" w:type="dxa"/>
            <w:tcBorders>
              <w:top w:val="nil"/>
              <w:left w:val="nil"/>
              <w:bottom w:val="single" w:sz="4" w:space="0" w:color="auto"/>
              <w:right w:val="single" w:sz="12" w:space="0" w:color="auto"/>
            </w:tcBorders>
            <w:shd w:val="clear" w:color="auto" w:fill="auto"/>
            <w:noWrap/>
            <w:vAlign w:val="bottom"/>
            <w:hideMark/>
          </w:tcPr>
          <w:p w14:paraId="2A86C0A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$16,005</w:t>
            </w:r>
          </w:p>
        </w:tc>
      </w:tr>
      <w:tr w:rsidR="009B24CF" w:rsidRPr="009B24CF" w14:paraId="1A8D9E3A"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hideMark/>
          </w:tcPr>
          <w:p w14:paraId="48955EC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Partial Mastectomy</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2560E2A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$4,409</w:t>
            </w:r>
          </w:p>
        </w:tc>
        <w:tc>
          <w:tcPr>
            <w:tcW w:w="1700" w:type="dxa"/>
            <w:tcBorders>
              <w:top w:val="nil"/>
              <w:left w:val="nil"/>
              <w:bottom w:val="single" w:sz="12" w:space="0" w:color="auto"/>
              <w:right w:val="single" w:sz="4" w:space="0" w:color="auto"/>
            </w:tcBorders>
            <w:shd w:val="clear" w:color="auto" w:fill="auto"/>
            <w:noWrap/>
            <w:vAlign w:val="bottom"/>
            <w:hideMark/>
          </w:tcPr>
          <w:p w14:paraId="10E4515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$16,493</w:t>
            </w:r>
          </w:p>
        </w:tc>
        <w:tc>
          <w:tcPr>
            <w:tcW w:w="1587" w:type="dxa"/>
            <w:tcBorders>
              <w:top w:val="nil"/>
              <w:left w:val="nil"/>
              <w:bottom w:val="single" w:sz="12" w:space="0" w:color="auto"/>
              <w:right w:val="single" w:sz="12" w:space="0" w:color="auto"/>
            </w:tcBorders>
            <w:shd w:val="clear" w:color="auto" w:fill="auto"/>
            <w:noWrap/>
            <w:vAlign w:val="bottom"/>
            <w:hideMark/>
          </w:tcPr>
          <w:p w14:paraId="2211A90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$10,937</w:t>
            </w:r>
          </w:p>
        </w:tc>
      </w:tr>
      <w:tr w:rsidR="009B24CF" w:rsidRPr="009B24CF" w14:paraId="7DE9B9F1"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D9E1F2" w:fill="FFFFFF"/>
            <w:vAlign w:val="center"/>
            <w:hideMark/>
          </w:tcPr>
          <w:p w14:paraId="45FBCB25"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Gynecology Procedures</w:t>
            </w:r>
          </w:p>
        </w:tc>
        <w:tc>
          <w:tcPr>
            <w:tcW w:w="1600" w:type="dxa"/>
            <w:tcBorders>
              <w:top w:val="single" w:sz="12" w:space="0" w:color="auto"/>
              <w:left w:val="single" w:sz="12" w:space="0" w:color="auto"/>
              <w:bottom w:val="single" w:sz="12" w:space="0" w:color="auto"/>
              <w:right w:val="single" w:sz="4" w:space="0" w:color="auto"/>
            </w:tcBorders>
            <w:shd w:val="clear" w:color="D9E1F2" w:fill="FFFFFF"/>
            <w:vAlign w:val="bottom"/>
            <w:hideMark/>
          </w:tcPr>
          <w:p w14:paraId="67AD2D7F"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D9E1F2" w:fill="FFFFFF"/>
            <w:vAlign w:val="bottom"/>
            <w:hideMark/>
          </w:tcPr>
          <w:p w14:paraId="79B73FEB"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D9E1F2" w:fill="FFFFFF"/>
            <w:vAlign w:val="bottom"/>
            <w:hideMark/>
          </w:tcPr>
          <w:p w14:paraId="061C11F6"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48CE5F3E"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FFFFFF" w:fill="FFFFFF"/>
            <w:noWrap/>
            <w:vAlign w:val="bottom"/>
            <w:hideMark/>
          </w:tcPr>
          <w:p w14:paraId="0A8F5FDE" w14:textId="77777777" w:rsidR="009B24CF" w:rsidRPr="009B24CF" w:rsidRDefault="009B24CF" w:rsidP="009B24CF">
            <w:pPr>
              <w:spacing w:after="0" w:line="240" w:lineRule="auto"/>
              <w:rPr>
                <w:rFonts w:ascii="Arial" w:eastAsia="Times New Roman" w:hAnsi="Arial" w:cs="Arial"/>
                <w:color w:val="333333"/>
                <w:sz w:val="18"/>
                <w:szCs w:val="18"/>
              </w:rPr>
            </w:pPr>
            <w:r w:rsidRPr="009B24CF">
              <w:rPr>
                <w:rFonts w:ascii="Arial" w:eastAsia="Times New Roman" w:hAnsi="Arial" w:cs="Arial"/>
                <w:color w:val="333333"/>
                <w:sz w:val="18"/>
                <w:szCs w:val="18"/>
              </w:rPr>
              <w:t>Hysteroscopic Myomectomy</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95D914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$6,794</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559C260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$12,143</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626B48A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$8,718</w:t>
            </w:r>
          </w:p>
        </w:tc>
      </w:tr>
      <w:tr w:rsidR="009B24CF" w:rsidRPr="009B24CF" w14:paraId="3B41E7B5"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hideMark/>
          </w:tcPr>
          <w:p w14:paraId="3028B90C"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Hysteroscopy w/ Biopsy</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254FCDF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$4,448</w:t>
            </w:r>
          </w:p>
        </w:tc>
        <w:tc>
          <w:tcPr>
            <w:tcW w:w="1700" w:type="dxa"/>
            <w:tcBorders>
              <w:top w:val="nil"/>
              <w:left w:val="nil"/>
              <w:bottom w:val="single" w:sz="4" w:space="0" w:color="auto"/>
              <w:right w:val="single" w:sz="4" w:space="0" w:color="auto"/>
            </w:tcBorders>
            <w:shd w:val="clear" w:color="auto" w:fill="auto"/>
            <w:noWrap/>
            <w:vAlign w:val="bottom"/>
            <w:hideMark/>
          </w:tcPr>
          <w:p w14:paraId="019C3C1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$10,229</w:t>
            </w:r>
          </w:p>
        </w:tc>
        <w:tc>
          <w:tcPr>
            <w:tcW w:w="1587" w:type="dxa"/>
            <w:tcBorders>
              <w:top w:val="nil"/>
              <w:left w:val="nil"/>
              <w:bottom w:val="single" w:sz="4" w:space="0" w:color="auto"/>
              <w:right w:val="single" w:sz="12" w:space="0" w:color="auto"/>
            </w:tcBorders>
            <w:shd w:val="clear" w:color="auto" w:fill="auto"/>
            <w:noWrap/>
            <w:vAlign w:val="bottom"/>
            <w:hideMark/>
          </w:tcPr>
          <w:p w14:paraId="61BA184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$6,856</w:t>
            </w:r>
          </w:p>
        </w:tc>
      </w:tr>
      <w:tr w:rsidR="009B24CF" w:rsidRPr="009B24CF" w14:paraId="45DA5C9C"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bottom"/>
            <w:hideMark/>
          </w:tcPr>
          <w:p w14:paraId="6A62EB7C"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Laparoscopic Adnexal Surgery</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6FF0E0F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$6,695</w:t>
            </w:r>
          </w:p>
        </w:tc>
        <w:tc>
          <w:tcPr>
            <w:tcW w:w="1700" w:type="dxa"/>
            <w:tcBorders>
              <w:top w:val="nil"/>
              <w:left w:val="nil"/>
              <w:bottom w:val="single" w:sz="4" w:space="0" w:color="auto"/>
              <w:right w:val="single" w:sz="4" w:space="0" w:color="auto"/>
            </w:tcBorders>
            <w:shd w:val="clear" w:color="auto" w:fill="auto"/>
            <w:noWrap/>
            <w:vAlign w:val="bottom"/>
            <w:hideMark/>
          </w:tcPr>
          <w:p w14:paraId="06F44E2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$14,854</w:t>
            </w:r>
          </w:p>
        </w:tc>
        <w:tc>
          <w:tcPr>
            <w:tcW w:w="1587" w:type="dxa"/>
            <w:tcBorders>
              <w:top w:val="nil"/>
              <w:left w:val="nil"/>
              <w:bottom w:val="single" w:sz="4" w:space="0" w:color="auto"/>
              <w:right w:val="single" w:sz="12" w:space="0" w:color="auto"/>
            </w:tcBorders>
            <w:shd w:val="clear" w:color="auto" w:fill="auto"/>
            <w:noWrap/>
            <w:vAlign w:val="bottom"/>
            <w:hideMark/>
          </w:tcPr>
          <w:p w14:paraId="6567454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$9,780</w:t>
            </w:r>
          </w:p>
        </w:tc>
      </w:tr>
      <w:tr w:rsidR="009B24CF" w:rsidRPr="009B24CF" w14:paraId="52BC6EC9"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vAlign w:val="bottom"/>
            <w:hideMark/>
          </w:tcPr>
          <w:p w14:paraId="651FAB01"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 xml:space="preserve">Total Laparoscopic Hysterectomy </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0AF0398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$8,771</w:t>
            </w:r>
          </w:p>
        </w:tc>
        <w:tc>
          <w:tcPr>
            <w:tcW w:w="1700" w:type="dxa"/>
            <w:tcBorders>
              <w:top w:val="nil"/>
              <w:left w:val="nil"/>
              <w:bottom w:val="single" w:sz="12" w:space="0" w:color="auto"/>
              <w:right w:val="single" w:sz="4" w:space="0" w:color="auto"/>
            </w:tcBorders>
            <w:shd w:val="clear" w:color="auto" w:fill="auto"/>
            <w:noWrap/>
            <w:vAlign w:val="bottom"/>
            <w:hideMark/>
          </w:tcPr>
          <w:p w14:paraId="3CDAD22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$19,724</w:t>
            </w:r>
          </w:p>
        </w:tc>
        <w:tc>
          <w:tcPr>
            <w:tcW w:w="1587" w:type="dxa"/>
            <w:tcBorders>
              <w:top w:val="nil"/>
              <w:left w:val="nil"/>
              <w:bottom w:val="single" w:sz="12" w:space="0" w:color="auto"/>
              <w:right w:val="single" w:sz="12" w:space="0" w:color="auto"/>
            </w:tcBorders>
            <w:shd w:val="clear" w:color="auto" w:fill="auto"/>
            <w:noWrap/>
            <w:vAlign w:val="bottom"/>
            <w:hideMark/>
          </w:tcPr>
          <w:p w14:paraId="31BDA05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$13,453</w:t>
            </w:r>
          </w:p>
        </w:tc>
      </w:tr>
      <w:tr w:rsidR="009B24CF" w:rsidRPr="009B24CF" w14:paraId="75D56E2A" w14:textId="77777777" w:rsidTr="009D0B0D">
        <w:trPr>
          <w:trHeight w:val="177"/>
        </w:trPr>
        <w:tc>
          <w:tcPr>
            <w:tcW w:w="5733" w:type="dxa"/>
            <w:tcBorders>
              <w:top w:val="single" w:sz="12" w:space="0" w:color="auto"/>
              <w:left w:val="single" w:sz="12" w:space="0" w:color="auto"/>
              <w:bottom w:val="single" w:sz="12" w:space="0" w:color="auto"/>
              <w:right w:val="single" w:sz="12" w:space="0" w:color="auto"/>
            </w:tcBorders>
            <w:shd w:val="clear" w:color="D9E1F2" w:fill="FFFFFF"/>
            <w:vAlign w:val="center"/>
            <w:hideMark/>
          </w:tcPr>
          <w:p w14:paraId="21F2FEAC"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Interventional Radiology Procedures</w:t>
            </w:r>
          </w:p>
        </w:tc>
        <w:tc>
          <w:tcPr>
            <w:tcW w:w="1600" w:type="dxa"/>
            <w:tcBorders>
              <w:top w:val="single" w:sz="12" w:space="0" w:color="auto"/>
              <w:left w:val="single" w:sz="12" w:space="0" w:color="auto"/>
              <w:bottom w:val="single" w:sz="12" w:space="0" w:color="auto"/>
              <w:right w:val="single" w:sz="4" w:space="0" w:color="auto"/>
            </w:tcBorders>
            <w:shd w:val="clear" w:color="D9E1F2" w:fill="FFFFFF"/>
            <w:vAlign w:val="bottom"/>
            <w:hideMark/>
          </w:tcPr>
          <w:p w14:paraId="0220C44F"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D9E1F2" w:fill="FFFFFF"/>
            <w:vAlign w:val="bottom"/>
            <w:hideMark/>
          </w:tcPr>
          <w:p w14:paraId="3E17CA8A"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D9E1F2" w:fill="FFFFFF"/>
            <w:vAlign w:val="bottom"/>
            <w:hideMark/>
          </w:tcPr>
          <w:p w14:paraId="31C1E0AF"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44D51A6E"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D9E1F2" w:fill="FFFFFF"/>
            <w:vAlign w:val="center"/>
            <w:hideMark/>
          </w:tcPr>
          <w:p w14:paraId="17F0443C"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Abdominal Paracentesis</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77678C0" w14:textId="77777777" w:rsidR="009B24CF" w:rsidRPr="009B24CF" w:rsidRDefault="009B24CF" w:rsidP="009B24CF">
            <w:pPr>
              <w:spacing w:after="0" w:line="240" w:lineRule="auto"/>
              <w:jc w:val="center"/>
              <w:rPr>
                <w:rFonts w:ascii="Arial" w:eastAsia="Times New Roman" w:hAnsi="Arial" w:cs="Arial"/>
                <w:sz w:val="20"/>
                <w:szCs w:val="20"/>
              </w:rPr>
            </w:pPr>
            <w:r w:rsidRPr="009B24CF">
              <w:rPr>
                <w:rFonts w:ascii="Arial" w:eastAsia="Times New Roman" w:hAnsi="Arial" w:cs="Arial"/>
                <w:sz w:val="20"/>
                <w:szCs w:val="20"/>
              </w:rPr>
              <w:t>$3,992</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17035E7B" w14:textId="77777777" w:rsidR="009B24CF" w:rsidRPr="009B24CF" w:rsidRDefault="009B24CF" w:rsidP="009B24CF">
            <w:pPr>
              <w:spacing w:after="0" w:line="240" w:lineRule="auto"/>
              <w:jc w:val="center"/>
              <w:rPr>
                <w:rFonts w:ascii="Arial" w:eastAsia="Times New Roman" w:hAnsi="Arial" w:cs="Arial"/>
                <w:sz w:val="20"/>
                <w:szCs w:val="20"/>
              </w:rPr>
            </w:pPr>
            <w:r w:rsidRPr="009B24CF">
              <w:rPr>
                <w:rFonts w:ascii="Arial" w:eastAsia="Times New Roman" w:hAnsi="Arial" w:cs="Arial"/>
                <w:sz w:val="20"/>
                <w:szCs w:val="20"/>
              </w:rPr>
              <w:t>$13,651</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774C4A8E" w14:textId="77777777" w:rsidR="009B24CF" w:rsidRPr="009B24CF" w:rsidRDefault="009B24CF" w:rsidP="009B24CF">
            <w:pPr>
              <w:spacing w:after="0" w:line="240" w:lineRule="auto"/>
              <w:jc w:val="center"/>
              <w:rPr>
                <w:rFonts w:ascii="Arial" w:eastAsia="Times New Roman" w:hAnsi="Arial" w:cs="Arial"/>
                <w:sz w:val="20"/>
                <w:szCs w:val="20"/>
              </w:rPr>
            </w:pPr>
            <w:r w:rsidRPr="009B24CF">
              <w:rPr>
                <w:rFonts w:ascii="Arial" w:eastAsia="Times New Roman" w:hAnsi="Arial" w:cs="Arial"/>
                <w:sz w:val="20"/>
                <w:szCs w:val="20"/>
              </w:rPr>
              <w:t>$8,488</w:t>
            </w:r>
          </w:p>
        </w:tc>
      </w:tr>
      <w:tr w:rsidR="009B24CF" w:rsidRPr="009B24CF" w14:paraId="660E17EE" w14:textId="77777777" w:rsidTr="009D0B0D">
        <w:trPr>
          <w:trHeight w:val="170"/>
        </w:trPr>
        <w:tc>
          <w:tcPr>
            <w:tcW w:w="5733" w:type="dxa"/>
            <w:tcBorders>
              <w:top w:val="nil"/>
              <w:left w:val="single" w:sz="12" w:space="0" w:color="auto"/>
              <w:bottom w:val="single" w:sz="12" w:space="0" w:color="auto"/>
              <w:right w:val="single" w:sz="12" w:space="0" w:color="auto"/>
            </w:tcBorders>
            <w:shd w:val="clear" w:color="auto" w:fill="auto"/>
            <w:noWrap/>
            <w:vAlign w:val="bottom"/>
            <w:hideMark/>
          </w:tcPr>
          <w:p w14:paraId="3E63B6B7"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Mediport Placement</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126572A2" w14:textId="77777777" w:rsidR="009B24CF" w:rsidRPr="009B24CF" w:rsidRDefault="009B24CF" w:rsidP="009B24CF">
            <w:pPr>
              <w:spacing w:after="0" w:line="240" w:lineRule="auto"/>
              <w:jc w:val="center"/>
              <w:rPr>
                <w:rFonts w:ascii="Arial" w:eastAsia="Times New Roman" w:hAnsi="Arial" w:cs="Arial"/>
                <w:sz w:val="20"/>
                <w:szCs w:val="20"/>
              </w:rPr>
            </w:pPr>
            <w:r w:rsidRPr="009B24CF">
              <w:rPr>
                <w:rFonts w:ascii="Arial" w:eastAsia="Times New Roman" w:hAnsi="Arial" w:cs="Arial"/>
                <w:sz w:val="20"/>
                <w:szCs w:val="20"/>
              </w:rPr>
              <w:t>$2,147</w:t>
            </w:r>
          </w:p>
        </w:tc>
        <w:tc>
          <w:tcPr>
            <w:tcW w:w="1700" w:type="dxa"/>
            <w:tcBorders>
              <w:top w:val="nil"/>
              <w:left w:val="nil"/>
              <w:bottom w:val="single" w:sz="12" w:space="0" w:color="auto"/>
              <w:right w:val="single" w:sz="4" w:space="0" w:color="auto"/>
            </w:tcBorders>
            <w:shd w:val="clear" w:color="auto" w:fill="auto"/>
            <w:noWrap/>
            <w:vAlign w:val="bottom"/>
            <w:hideMark/>
          </w:tcPr>
          <w:p w14:paraId="58EB76C2" w14:textId="77777777" w:rsidR="009B24CF" w:rsidRPr="009B24CF" w:rsidRDefault="009B24CF" w:rsidP="009B24CF">
            <w:pPr>
              <w:spacing w:after="0" w:line="240" w:lineRule="auto"/>
              <w:jc w:val="center"/>
              <w:rPr>
                <w:rFonts w:ascii="Arial" w:eastAsia="Times New Roman" w:hAnsi="Arial" w:cs="Arial"/>
                <w:sz w:val="20"/>
                <w:szCs w:val="20"/>
              </w:rPr>
            </w:pPr>
            <w:r w:rsidRPr="009B24CF">
              <w:rPr>
                <w:rFonts w:ascii="Arial" w:eastAsia="Times New Roman" w:hAnsi="Arial" w:cs="Arial"/>
                <w:sz w:val="20"/>
                <w:szCs w:val="20"/>
              </w:rPr>
              <w:t>$8,172</w:t>
            </w:r>
          </w:p>
        </w:tc>
        <w:tc>
          <w:tcPr>
            <w:tcW w:w="1587" w:type="dxa"/>
            <w:tcBorders>
              <w:top w:val="nil"/>
              <w:left w:val="nil"/>
              <w:bottom w:val="single" w:sz="12" w:space="0" w:color="auto"/>
              <w:right w:val="single" w:sz="12" w:space="0" w:color="auto"/>
            </w:tcBorders>
            <w:shd w:val="clear" w:color="auto" w:fill="auto"/>
            <w:noWrap/>
            <w:vAlign w:val="bottom"/>
            <w:hideMark/>
          </w:tcPr>
          <w:p w14:paraId="5C37DC5F" w14:textId="77777777" w:rsidR="009B24CF" w:rsidRPr="009B24CF" w:rsidRDefault="009B24CF" w:rsidP="009B24CF">
            <w:pPr>
              <w:spacing w:after="0" w:line="240" w:lineRule="auto"/>
              <w:jc w:val="center"/>
              <w:rPr>
                <w:rFonts w:ascii="Arial" w:eastAsia="Times New Roman" w:hAnsi="Arial" w:cs="Arial"/>
                <w:sz w:val="20"/>
                <w:szCs w:val="20"/>
              </w:rPr>
            </w:pPr>
            <w:r w:rsidRPr="009B24CF">
              <w:rPr>
                <w:rFonts w:ascii="Arial" w:eastAsia="Times New Roman" w:hAnsi="Arial" w:cs="Arial"/>
                <w:sz w:val="20"/>
                <w:szCs w:val="20"/>
              </w:rPr>
              <w:t>$5,189</w:t>
            </w:r>
          </w:p>
        </w:tc>
      </w:tr>
    </w:tbl>
    <w:p w14:paraId="3E65546A" w14:textId="7F5DDF28" w:rsidR="009B24CF" w:rsidRDefault="009D0B0D" w:rsidP="009D0B0D">
      <w:r>
        <w:t xml:space="preserve">                                                                                                                                                                                      </w:t>
      </w:r>
      <w:r w:rsidR="00844AA1">
        <w:rPr>
          <w:rFonts w:ascii="Arial" w:hAnsi="Arial" w:cs="Arial"/>
          <w:b/>
          <w:sz w:val="20"/>
          <w:szCs w:val="20"/>
        </w:rPr>
        <w:t>Page 1 of 3</w:t>
      </w:r>
    </w:p>
    <w:tbl>
      <w:tblPr>
        <w:tblW w:w="10620" w:type="dxa"/>
        <w:tblInd w:w="5" w:type="dxa"/>
        <w:tblLook w:val="04A0" w:firstRow="1" w:lastRow="0" w:firstColumn="1" w:lastColumn="0" w:noHBand="0" w:noVBand="1"/>
      </w:tblPr>
      <w:tblGrid>
        <w:gridCol w:w="5733"/>
        <w:gridCol w:w="1600"/>
        <w:gridCol w:w="1700"/>
        <w:gridCol w:w="1587"/>
      </w:tblGrid>
      <w:tr w:rsidR="009B24CF" w:rsidRPr="009B24CF" w14:paraId="08457F62" w14:textId="77777777" w:rsidTr="009D0B0D">
        <w:trPr>
          <w:trHeight w:val="315"/>
        </w:trPr>
        <w:tc>
          <w:tcPr>
            <w:tcW w:w="5733" w:type="dxa"/>
            <w:tcBorders>
              <w:top w:val="single" w:sz="12" w:space="0" w:color="auto"/>
              <w:left w:val="single" w:sz="12" w:space="0" w:color="auto"/>
              <w:bottom w:val="single" w:sz="12" w:space="0" w:color="auto"/>
              <w:right w:val="nil"/>
            </w:tcBorders>
            <w:shd w:val="clear" w:color="auto" w:fill="auto"/>
            <w:vAlign w:val="center"/>
            <w:hideMark/>
          </w:tcPr>
          <w:p w14:paraId="45B8E31F" w14:textId="3B97820F"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lastRenderedPageBreak/>
              <w:t>Orthopedic Procedures</w:t>
            </w:r>
          </w:p>
        </w:tc>
        <w:tc>
          <w:tcPr>
            <w:tcW w:w="1600" w:type="dxa"/>
            <w:tcBorders>
              <w:top w:val="single" w:sz="12" w:space="0" w:color="auto"/>
              <w:left w:val="single" w:sz="8" w:space="0" w:color="auto"/>
              <w:bottom w:val="single" w:sz="12" w:space="0" w:color="auto"/>
              <w:right w:val="single" w:sz="4" w:space="0" w:color="auto"/>
            </w:tcBorders>
            <w:shd w:val="clear" w:color="auto" w:fill="auto"/>
            <w:vAlign w:val="bottom"/>
            <w:hideMark/>
          </w:tcPr>
          <w:p w14:paraId="60EDF80C"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auto" w:fill="auto"/>
            <w:vAlign w:val="bottom"/>
            <w:hideMark/>
          </w:tcPr>
          <w:p w14:paraId="2451D1C2"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auto" w:fill="auto"/>
            <w:vAlign w:val="bottom"/>
            <w:hideMark/>
          </w:tcPr>
          <w:p w14:paraId="71E8BA71"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43A05430" w14:textId="77777777" w:rsidTr="009D0B0D">
        <w:trPr>
          <w:trHeight w:val="255"/>
        </w:trPr>
        <w:tc>
          <w:tcPr>
            <w:tcW w:w="5733" w:type="dxa"/>
            <w:tcBorders>
              <w:top w:val="single" w:sz="12" w:space="0" w:color="auto"/>
              <w:left w:val="single" w:sz="12" w:space="0" w:color="auto"/>
              <w:bottom w:val="single" w:sz="4" w:space="0" w:color="auto"/>
              <w:right w:val="nil"/>
            </w:tcBorders>
            <w:shd w:val="clear" w:color="auto" w:fill="auto"/>
            <w:noWrap/>
            <w:vAlign w:val="bottom"/>
            <w:hideMark/>
          </w:tcPr>
          <w:p w14:paraId="6D348FAA"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Total Hip Arthroplasty</w:t>
            </w:r>
          </w:p>
        </w:tc>
        <w:tc>
          <w:tcPr>
            <w:tcW w:w="160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14786E6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$18,874</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6B2F88B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$29,135</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199D53B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$25,118</w:t>
            </w:r>
          </w:p>
        </w:tc>
      </w:tr>
      <w:tr w:rsidR="009B24CF" w:rsidRPr="009B24CF" w14:paraId="795432D7" w14:textId="77777777" w:rsidTr="009D0B0D">
        <w:trPr>
          <w:trHeight w:val="270"/>
        </w:trPr>
        <w:tc>
          <w:tcPr>
            <w:tcW w:w="5733" w:type="dxa"/>
            <w:tcBorders>
              <w:top w:val="nil"/>
              <w:left w:val="single" w:sz="12" w:space="0" w:color="auto"/>
              <w:bottom w:val="single" w:sz="12" w:space="0" w:color="auto"/>
              <w:right w:val="nil"/>
            </w:tcBorders>
            <w:shd w:val="clear" w:color="auto" w:fill="auto"/>
            <w:noWrap/>
            <w:vAlign w:val="bottom"/>
            <w:hideMark/>
          </w:tcPr>
          <w:p w14:paraId="78CA99B0"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Total Knee Arthroplasty</w:t>
            </w:r>
          </w:p>
        </w:tc>
        <w:tc>
          <w:tcPr>
            <w:tcW w:w="1600" w:type="dxa"/>
            <w:tcBorders>
              <w:top w:val="nil"/>
              <w:left w:val="single" w:sz="8" w:space="0" w:color="auto"/>
              <w:bottom w:val="single" w:sz="12" w:space="0" w:color="auto"/>
              <w:right w:val="single" w:sz="4" w:space="0" w:color="auto"/>
            </w:tcBorders>
            <w:shd w:val="clear" w:color="auto" w:fill="auto"/>
            <w:noWrap/>
            <w:vAlign w:val="bottom"/>
            <w:hideMark/>
          </w:tcPr>
          <w:p w14:paraId="0F76F67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$16,770</w:t>
            </w:r>
          </w:p>
        </w:tc>
        <w:tc>
          <w:tcPr>
            <w:tcW w:w="1700" w:type="dxa"/>
            <w:tcBorders>
              <w:top w:val="nil"/>
              <w:left w:val="nil"/>
              <w:bottom w:val="single" w:sz="12" w:space="0" w:color="auto"/>
              <w:right w:val="single" w:sz="4" w:space="0" w:color="auto"/>
            </w:tcBorders>
            <w:shd w:val="clear" w:color="auto" w:fill="auto"/>
            <w:noWrap/>
            <w:vAlign w:val="bottom"/>
            <w:hideMark/>
          </w:tcPr>
          <w:p w14:paraId="61DAF57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$24,909</w:t>
            </w:r>
          </w:p>
        </w:tc>
        <w:tc>
          <w:tcPr>
            <w:tcW w:w="1587" w:type="dxa"/>
            <w:tcBorders>
              <w:top w:val="nil"/>
              <w:left w:val="nil"/>
              <w:bottom w:val="single" w:sz="12" w:space="0" w:color="auto"/>
              <w:right w:val="single" w:sz="12" w:space="0" w:color="auto"/>
            </w:tcBorders>
            <w:shd w:val="clear" w:color="auto" w:fill="auto"/>
            <w:noWrap/>
            <w:vAlign w:val="bottom"/>
            <w:hideMark/>
          </w:tcPr>
          <w:p w14:paraId="2808EC0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$20,024</w:t>
            </w:r>
          </w:p>
        </w:tc>
      </w:tr>
      <w:tr w:rsidR="009B24CF" w:rsidRPr="009B24CF" w14:paraId="246B857F" w14:textId="77777777" w:rsidTr="009D0B0D">
        <w:trPr>
          <w:trHeight w:val="315"/>
        </w:trPr>
        <w:tc>
          <w:tcPr>
            <w:tcW w:w="5733" w:type="dxa"/>
            <w:tcBorders>
              <w:top w:val="single" w:sz="12" w:space="0" w:color="auto"/>
              <w:left w:val="single" w:sz="12" w:space="0" w:color="auto"/>
              <w:bottom w:val="single" w:sz="12" w:space="0" w:color="auto"/>
              <w:right w:val="nil"/>
            </w:tcBorders>
            <w:shd w:val="clear" w:color="auto" w:fill="auto"/>
            <w:vAlign w:val="center"/>
            <w:hideMark/>
          </w:tcPr>
          <w:p w14:paraId="2E2F61EF" w14:textId="77777777" w:rsidR="009B24CF" w:rsidRPr="009B24CF" w:rsidRDefault="009B24CF" w:rsidP="009B24CF">
            <w:pPr>
              <w:spacing w:after="0" w:line="240" w:lineRule="auto"/>
              <w:rPr>
                <w:rFonts w:ascii="Arial" w:eastAsia="Times New Roman" w:hAnsi="Arial" w:cs="Arial"/>
                <w:b/>
                <w:bCs/>
                <w:color w:val="000000"/>
              </w:rPr>
            </w:pPr>
            <w:r w:rsidRPr="009B24CF">
              <w:rPr>
                <w:rFonts w:ascii="Arial" w:eastAsia="Times New Roman" w:hAnsi="Arial" w:cs="Arial"/>
                <w:b/>
                <w:bCs/>
                <w:color w:val="000000"/>
              </w:rPr>
              <w:t>Spine Procedures</w:t>
            </w:r>
          </w:p>
        </w:tc>
        <w:tc>
          <w:tcPr>
            <w:tcW w:w="1600" w:type="dxa"/>
            <w:tcBorders>
              <w:top w:val="single" w:sz="12" w:space="0" w:color="auto"/>
              <w:left w:val="single" w:sz="8" w:space="0" w:color="auto"/>
              <w:bottom w:val="single" w:sz="12" w:space="0" w:color="auto"/>
              <w:right w:val="single" w:sz="4" w:space="0" w:color="auto"/>
            </w:tcBorders>
            <w:shd w:val="clear" w:color="auto" w:fill="auto"/>
            <w:vAlign w:val="bottom"/>
            <w:hideMark/>
          </w:tcPr>
          <w:p w14:paraId="6ACCE32A"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Minimum</w:t>
            </w:r>
          </w:p>
        </w:tc>
        <w:tc>
          <w:tcPr>
            <w:tcW w:w="1700" w:type="dxa"/>
            <w:tcBorders>
              <w:top w:val="single" w:sz="12" w:space="0" w:color="auto"/>
              <w:left w:val="nil"/>
              <w:bottom w:val="single" w:sz="12" w:space="0" w:color="auto"/>
              <w:right w:val="single" w:sz="4" w:space="0" w:color="auto"/>
            </w:tcBorders>
            <w:shd w:val="clear" w:color="auto" w:fill="auto"/>
            <w:vAlign w:val="bottom"/>
            <w:hideMark/>
          </w:tcPr>
          <w:p w14:paraId="5133BE30"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Maximum</w:t>
            </w:r>
          </w:p>
        </w:tc>
        <w:tc>
          <w:tcPr>
            <w:tcW w:w="1587" w:type="dxa"/>
            <w:tcBorders>
              <w:top w:val="single" w:sz="12" w:space="0" w:color="auto"/>
              <w:left w:val="nil"/>
              <w:bottom w:val="single" w:sz="12" w:space="0" w:color="auto"/>
              <w:right w:val="single" w:sz="12" w:space="0" w:color="auto"/>
            </w:tcBorders>
            <w:shd w:val="clear" w:color="auto" w:fill="auto"/>
            <w:vAlign w:val="bottom"/>
            <w:hideMark/>
          </w:tcPr>
          <w:p w14:paraId="4914220F"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Average</w:t>
            </w:r>
          </w:p>
        </w:tc>
      </w:tr>
      <w:tr w:rsidR="009B24CF" w:rsidRPr="009B24CF" w14:paraId="5CDD8AC7" w14:textId="77777777" w:rsidTr="009D0B0D">
        <w:trPr>
          <w:trHeight w:val="255"/>
        </w:trPr>
        <w:tc>
          <w:tcPr>
            <w:tcW w:w="5733" w:type="dxa"/>
            <w:tcBorders>
              <w:top w:val="single" w:sz="12" w:space="0" w:color="auto"/>
              <w:left w:val="single" w:sz="12" w:space="0" w:color="auto"/>
              <w:bottom w:val="single" w:sz="4" w:space="0" w:color="auto"/>
              <w:right w:val="nil"/>
            </w:tcBorders>
            <w:shd w:val="clear" w:color="auto" w:fill="auto"/>
            <w:noWrap/>
            <w:vAlign w:val="bottom"/>
            <w:hideMark/>
          </w:tcPr>
          <w:p w14:paraId="4BED302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Laminectomy</w:t>
            </w:r>
          </w:p>
        </w:tc>
        <w:tc>
          <w:tcPr>
            <w:tcW w:w="160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655C376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$6,273</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1DC66D5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$11,479</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605CA2C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$8,456</w:t>
            </w:r>
          </w:p>
        </w:tc>
      </w:tr>
      <w:tr w:rsidR="009B24CF" w:rsidRPr="009B24CF" w14:paraId="5AD24EAE" w14:textId="77777777" w:rsidTr="009D0B0D">
        <w:trPr>
          <w:trHeight w:val="270"/>
        </w:trPr>
        <w:tc>
          <w:tcPr>
            <w:tcW w:w="5733" w:type="dxa"/>
            <w:tcBorders>
              <w:top w:val="nil"/>
              <w:left w:val="single" w:sz="12" w:space="0" w:color="auto"/>
              <w:bottom w:val="single" w:sz="12" w:space="0" w:color="auto"/>
              <w:right w:val="nil"/>
            </w:tcBorders>
            <w:shd w:val="clear" w:color="auto" w:fill="auto"/>
            <w:noWrap/>
            <w:vAlign w:val="bottom"/>
            <w:hideMark/>
          </w:tcPr>
          <w:p w14:paraId="3A21D002"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 xml:space="preserve">Low Back Disk Surgery </w:t>
            </w:r>
          </w:p>
        </w:tc>
        <w:tc>
          <w:tcPr>
            <w:tcW w:w="1600" w:type="dxa"/>
            <w:tcBorders>
              <w:top w:val="nil"/>
              <w:left w:val="single" w:sz="8" w:space="0" w:color="auto"/>
              <w:bottom w:val="single" w:sz="12" w:space="0" w:color="auto"/>
              <w:right w:val="single" w:sz="4" w:space="0" w:color="auto"/>
            </w:tcBorders>
            <w:shd w:val="clear" w:color="auto" w:fill="auto"/>
            <w:noWrap/>
            <w:vAlign w:val="bottom"/>
            <w:hideMark/>
          </w:tcPr>
          <w:p w14:paraId="3E359CC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$6,746</w:t>
            </w:r>
          </w:p>
        </w:tc>
        <w:tc>
          <w:tcPr>
            <w:tcW w:w="1700" w:type="dxa"/>
            <w:tcBorders>
              <w:top w:val="nil"/>
              <w:left w:val="nil"/>
              <w:bottom w:val="single" w:sz="12" w:space="0" w:color="auto"/>
              <w:right w:val="single" w:sz="4" w:space="0" w:color="auto"/>
            </w:tcBorders>
            <w:shd w:val="clear" w:color="auto" w:fill="auto"/>
            <w:noWrap/>
            <w:vAlign w:val="bottom"/>
            <w:hideMark/>
          </w:tcPr>
          <w:p w14:paraId="29CCD6D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$11,387</w:t>
            </w:r>
          </w:p>
        </w:tc>
        <w:tc>
          <w:tcPr>
            <w:tcW w:w="1587" w:type="dxa"/>
            <w:tcBorders>
              <w:top w:val="nil"/>
              <w:left w:val="nil"/>
              <w:bottom w:val="single" w:sz="12" w:space="0" w:color="auto"/>
              <w:right w:val="single" w:sz="12" w:space="0" w:color="auto"/>
            </w:tcBorders>
            <w:shd w:val="clear" w:color="auto" w:fill="auto"/>
            <w:noWrap/>
            <w:vAlign w:val="bottom"/>
            <w:hideMark/>
          </w:tcPr>
          <w:p w14:paraId="325AA75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$8,840</w:t>
            </w:r>
          </w:p>
        </w:tc>
      </w:tr>
      <w:tr w:rsidR="009B24CF" w:rsidRPr="009B24CF" w14:paraId="054C8D6E" w14:textId="77777777" w:rsidTr="009D0B0D">
        <w:trPr>
          <w:trHeight w:val="420"/>
        </w:trPr>
        <w:tc>
          <w:tcPr>
            <w:tcW w:w="10620"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51214B24" w14:textId="77777777" w:rsidR="009B24CF" w:rsidRPr="009B24CF" w:rsidRDefault="009B24CF" w:rsidP="009B24CF">
            <w:pPr>
              <w:spacing w:after="0" w:line="240" w:lineRule="auto"/>
              <w:jc w:val="center"/>
              <w:rPr>
                <w:rFonts w:ascii="Arial" w:eastAsia="Times New Roman" w:hAnsi="Arial" w:cs="Arial"/>
                <w:b/>
                <w:bCs/>
                <w:color w:val="000000"/>
                <w:sz w:val="32"/>
                <w:szCs w:val="32"/>
              </w:rPr>
            </w:pPr>
            <w:r w:rsidRPr="009B24CF">
              <w:rPr>
                <w:rFonts w:ascii="Arial" w:eastAsia="Times New Roman" w:hAnsi="Arial" w:cs="Arial"/>
                <w:b/>
                <w:bCs/>
                <w:color w:val="000000"/>
                <w:sz w:val="32"/>
                <w:szCs w:val="32"/>
              </w:rPr>
              <w:t>Charges for Common Laboratory Services as of March 2024</w:t>
            </w:r>
          </w:p>
        </w:tc>
      </w:tr>
      <w:tr w:rsidR="009B24CF" w:rsidRPr="009B24CF" w14:paraId="2A71232A"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DA7745" w14:textId="77777777" w:rsidR="009B24CF" w:rsidRPr="009B24CF" w:rsidRDefault="009B24CF" w:rsidP="009B24CF">
            <w:pPr>
              <w:spacing w:after="0" w:line="240" w:lineRule="auto"/>
              <w:rPr>
                <w:rFonts w:ascii="Arial" w:eastAsia="Times New Roman" w:hAnsi="Arial" w:cs="Arial"/>
                <w:b/>
                <w:bCs/>
                <w:color w:val="000000"/>
                <w:sz w:val="20"/>
                <w:szCs w:val="20"/>
              </w:rPr>
            </w:pPr>
            <w:r w:rsidRPr="009B24CF">
              <w:rPr>
                <w:rFonts w:ascii="Arial" w:eastAsia="Times New Roman" w:hAnsi="Arial" w:cs="Arial"/>
                <w:b/>
                <w:bCs/>
                <w:color w:val="000000"/>
                <w:sz w:val="20"/>
                <w:szCs w:val="20"/>
              </w:rPr>
              <w:t>Date Range: 01/01/2024-03/31/2024</w:t>
            </w:r>
          </w:p>
        </w:tc>
        <w:tc>
          <w:tcPr>
            <w:tcW w:w="488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1E88C1"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Price Range</w:t>
            </w:r>
          </w:p>
        </w:tc>
      </w:tr>
      <w:tr w:rsidR="009B24CF" w:rsidRPr="009B24CF" w14:paraId="3C350D5E" w14:textId="77777777" w:rsidTr="009D0B0D">
        <w:trPr>
          <w:trHeight w:val="330"/>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5ECDEF" w14:textId="77777777" w:rsidR="009B24CF" w:rsidRPr="009B24CF" w:rsidRDefault="009B24CF" w:rsidP="009B24CF">
            <w:pPr>
              <w:spacing w:after="0" w:line="240" w:lineRule="auto"/>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Laboratory Procedure</w:t>
            </w:r>
          </w:p>
        </w:tc>
        <w:tc>
          <w:tcPr>
            <w:tcW w:w="1600" w:type="dxa"/>
            <w:tcBorders>
              <w:top w:val="single" w:sz="12" w:space="0" w:color="auto"/>
              <w:left w:val="single" w:sz="12" w:space="0" w:color="auto"/>
              <w:bottom w:val="single" w:sz="12" w:space="0" w:color="auto"/>
              <w:right w:val="single" w:sz="4" w:space="0" w:color="auto"/>
            </w:tcBorders>
            <w:shd w:val="clear" w:color="auto" w:fill="auto"/>
            <w:hideMark/>
          </w:tcPr>
          <w:p w14:paraId="3D0F3532"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Minimum</w:t>
            </w:r>
          </w:p>
        </w:tc>
        <w:tc>
          <w:tcPr>
            <w:tcW w:w="1700" w:type="dxa"/>
            <w:tcBorders>
              <w:top w:val="single" w:sz="12" w:space="0" w:color="auto"/>
              <w:left w:val="nil"/>
              <w:bottom w:val="single" w:sz="12" w:space="0" w:color="auto"/>
              <w:right w:val="single" w:sz="4" w:space="0" w:color="auto"/>
            </w:tcBorders>
            <w:shd w:val="clear" w:color="auto" w:fill="auto"/>
            <w:hideMark/>
          </w:tcPr>
          <w:p w14:paraId="0B78A42C"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Maximum</w:t>
            </w:r>
          </w:p>
        </w:tc>
        <w:tc>
          <w:tcPr>
            <w:tcW w:w="1587" w:type="dxa"/>
            <w:tcBorders>
              <w:top w:val="single" w:sz="12" w:space="0" w:color="auto"/>
              <w:left w:val="nil"/>
              <w:bottom w:val="single" w:sz="12" w:space="0" w:color="auto"/>
              <w:right w:val="single" w:sz="12" w:space="0" w:color="auto"/>
            </w:tcBorders>
            <w:shd w:val="clear" w:color="auto" w:fill="auto"/>
            <w:hideMark/>
          </w:tcPr>
          <w:p w14:paraId="2E3ED9C4"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 xml:space="preserve">Average </w:t>
            </w:r>
          </w:p>
        </w:tc>
      </w:tr>
      <w:tr w:rsidR="009B24CF" w:rsidRPr="009B24CF" w14:paraId="5BABAF2E"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A4EAED5"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Antibody Screen RBC</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795F97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$23</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6F9147F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$24</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3383A05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$23</w:t>
            </w:r>
          </w:p>
        </w:tc>
      </w:tr>
      <w:tr w:rsidR="009B24CF" w:rsidRPr="009B24CF" w14:paraId="4E40E32E"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646C55AB"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Basic Metabolic Panel (Calcium Total)</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2B1F78C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$21</w:t>
            </w:r>
          </w:p>
        </w:tc>
        <w:tc>
          <w:tcPr>
            <w:tcW w:w="1700" w:type="dxa"/>
            <w:tcBorders>
              <w:top w:val="nil"/>
              <w:left w:val="nil"/>
              <w:bottom w:val="single" w:sz="4" w:space="0" w:color="auto"/>
              <w:right w:val="single" w:sz="4" w:space="0" w:color="auto"/>
            </w:tcBorders>
            <w:shd w:val="clear" w:color="auto" w:fill="auto"/>
            <w:noWrap/>
            <w:vAlign w:val="bottom"/>
            <w:hideMark/>
          </w:tcPr>
          <w:p w14:paraId="71696D9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$22</w:t>
            </w:r>
          </w:p>
        </w:tc>
        <w:tc>
          <w:tcPr>
            <w:tcW w:w="1587" w:type="dxa"/>
            <w:tcBorders>
              <w:top w:val="nil"/>
              <w:left w:val="nil"/>
              <w:bottom w:val="single" w:sz="4" w:space="0" w:color="auto"/>
              <w:right w:val="single" w:sz="12" w:space="0" w:color="auto"/>
            </w:tcBorders>
            <w:shd w:val="clear" w:color="auto" w:fill="auto"/>
            <w:noWrap/>
            <w:vAlign w:val="bottom"/>
            <w:hideMark/>
          </w:tcPr>
          <w:p w14:paraId="749D368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$21</w:t>
            </w:r>
          </w:p>
        </w:tc>
      </w:tr>
      <w:tr w:rsidR="009B24CF" w:rsidRPr="009B24CF" w14:paraId="1A7CE6F3"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2A584057"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Blood Clotting Test - Prothrombin Time (PT)</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16A9214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$15</w:t>
            </w:r>
          </w:p>
        </w:tc>
        <w:tc>
          <w:tcPr>
            <w:tcW w:w="1700" w:type="dxa"/>
            <w:tcBorders>
              <w:top w:val="nil"/>
              <w:left w:val="nil"/>
              <w:bottom w:val="single" w:sz="4" w:space="0" w:color="auto"/>
              <w:right w:val="single" w:sz="4" w:space="0" w:color="auto"/>
            </w:tcBorders>
            <w:shd w:val="clear" w:color="auto" w:fill="auto"/>
            <w:noWrap/>
            <w:vAlign w:val="bottom"/>
            <w:hideMark/>
          </w:tcPr>
          <w:p w14:paraId="716E41D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c>
          <w:tcPr>
            <w:tcW w:w="1587" w:type="dxa"/>
            <w:tcBorders>
              <w:top w:val="nil"/>
              <w:left w:val="nil"/>
              <w:bottom w:val="single" w:sz="4" w:space="0" w:color="auto"/>
              <w:right w:val="single" w:sz="12" w:space="0" w:color="auto"/>
            </w:tcBorders>
            <w:shd w:val="clear" w:color="auto" w:fill="auto"/>
            <w:noWrap/>
            <w:vAlign w:val="bottom"/>
            <w:hideMark/>
          </w:tcPr>
          <w:p w14:paraId="2DE08C8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r>
      <w:tr w:rsidR="009B24CF" w:rsidRPr="009B24CF" w14:paraId="426E36FC"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44B4B71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Blood Draw - Venipuncture *</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63DFE94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$15</w:t>
            </w:r>
          </w:p>
        </w:tc>
        <w:tc>
          <w:tcPr>
            <w:tcW w:w="1700" w:type="dxa"/>
            <w:tcBorders>
              <w:top w:val="nil"/>
              <w:left w:val="nil"/>
              <w:bottom w:val="single" w:sz="4" w:space="0" w:color="auto"/>
              <w:right w:val="single" w:sz="4" w:space="0" w:color="auto"/>
            </w:tcBorders>
            <w:shd w:val="clear" w:color="auto" w:fill="auto"/>
            <w:noWrap/>
            <w:vAlign w:val="bottom"/>
            <w:hideMark/>
          </w:tcPr>
          <w:p w14:paraId="200459E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c>
          <w:tcPr>
            <w:tcW w:w="1587" w:type="dxa"/>
            <w:tcBorders>
              <w:top w:val="nil"/>
              <w:left w:val="nil"/>
              <w:bottom w:val="single" w:sz="4" w:space="0" w:color="auto"/>
              <w:right w:val="single" w:sz="12" w:space="0" w:color="auto"/>
            </w:tcBorders>
            <w:shd w:val="clear" w:color="auto" w:fill="auto"/>
            <w:noWrap/>
            <w:vAlign w:val="bottom"/>
            <w:hideMark/>
          </w:tcPr>
          <w:p w14:paraId="61F9ACF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r>
      <w:tr w:rsidR="009B24CF" w:rsidRPr="009B24CF" w14:paraId="520165B3"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1940298E"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Blood Type Test - ABO</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4D86F56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w:t>
            </w:r>
          </w:p>
        </w:tc>
        <w:tc>
          <w:tcPr>
            <w:tcW w:w="1700" w:type="dxa"/>
            <w:tcBorders>
              <w:top w:val="nil"/>
              <w:left w:val="nil"/>
              <w:bottom w:val="single" w:sz="4" w:space="0" w:color="auto"/>
              <w:right w:val="single" w:sz="4" w:space="0" w:color="auto"/>
            </w:tcBorders>
            <w:shd w:val="clear" w:color="auto" w:fill="auto"/>
            <w:noWrap/>
            <w:vAlign w:val="bottom"/>
            <w:hideMark/>
          </w:tcPr>
          <w:p w14:paraId="4D81D2A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w:t>
            </w:r>
          </w:p>
        </w:tc>
        <w:tc>
          <w:tcPr>
            <w:tcW w:w="1587" w:type="dxa"/>
            <w:tcBorders>
              <w:top w:val="nil"/>
              <w:left w:val="nil"/>
              <w:bottom w:val="single" w:sz="4" w:space="0" w:color="auto"/>
              <w:right w:val="single" w:sz="12" w:space="0" w:color="auto"/>
            </w:tcBorders>
            <w:shd w:val="clear" w:color="auto" w:fill="auto"/>
            <w:noWrap/>
            <w:vAlign w:val="bottom"/>
            <w:hideMark/>
          </w:tcPr>
          <w:p w14:paraId="087A2C4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w:t>
            </w:r>
          </w:p>
        </w:tc>
      </w:tr>
      <w:tr w:rsidR="009B24CF" w:rsidRPr="009B24CF" w14:paraId="71E702DE"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1AA76FED"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Blood Type Test - RH (D)</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247DA02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w:t>
            </w:r>
          </w:p>
        </w:tc>
        <w:tc>
          <w:tcPr>
            <w:tcW w:w="1700" w:type="dxa"/>
            <w:tcBorders>
              <w:top w:val="nil"/>
              <w:left w:val="nil"/>
              <w:bottom w:val="single" w:sz="4" w:space="0" w:color="auto"/>
              <w:right w:val="single" w:sz="4" w:space="0" w:color="auto"/>
            </w:tcBorders>
            <w:shd w:val="clear" w:color="auto" w:fill="auto"/>
            <w:noWrap/>
            <w:vAlign w:val="bottom"/>
            <w:hideMark/>
          </w:tcPr>
          <w:p w14:paraId="0275D5D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w:t>
            </w:r>
          </w:p>
        </w:tc>
        <w:tc>
          <w:tcPr>
            <w:tcW w:w="1587" w:type="dxa"/>
            <w:tcBorders>
              <w:top w:val="nil"/>
              <w:left w:val="nil"/>
              <w:bottom w:val="single" w:sz="4" w:space="0" w:color="auto"/>
              <w:right w:val="single" w:sz="12" w:space="0" w:color="auto"/>
            </w:tcBorders>
            <w:shd w:val="clear" w:color="auto" w:fill="auto"/>
            <w:noWrap/>
            <w:vAlign w:val="bottom"/>
            <w:hideMark/>
          </w:tcPr>
          <w:p w14:paraId="7D9901C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w:t>
            </w:r>
          </w:p>
        </w:tc>
      </w:tr>
      <w:tr w:rsidR="009B24CF" w:rsidRPr="009B24CF" w14:paraId="2D57E681"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4665F70F"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Cardiac Test - Troponin</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50C3D06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$48</w:t>
            </w:r>
          </w:p>
        </w:tc>
        <w:tc>
          <w:tcPr>
            <w:tcW w:w="1700" w:type="dxa"/>
            <w:tcBorders>
              <w:top w:val="nil"/>
              <w:left w:val="nil"/>
              <w:bottom w:val="single" w:sz="4" w:space="0" w:color="auto"/>
              <w:right w:val="single" w:sz="4" w:space="0" w:color="auto"/>
            </w:tcBorders>
            <w:shd w:val="clear" w:color="auto" w:fill="auto"/>
            <w:noWrap/>
            <w:vAlign w:val="bottom"/>
            <w:hideMark/>
          </w:tcPr>
          <w:p w14:paraId="031E734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$49</w:t>
            </w:r>
          </w:p>
        </w:tc>
        <w:tc>
          <w:tcPr>
            <w:tcW w:w="1587" w:type="dxa"/>
            <w:tcBorders>
              <w:top w:val="nil"/>
              <w:left w:val="nil"/>
              <w:bottom w:val="single" w:sz="4" w:space="0" w:color="auto"/>
              <w:right w:val="single" w:sz="12" w:space="0" w:color="auto"/>
            </w:tcBorders>
            <w:shd w:val="clear" w:color="auto" w:fill="auto"/>
            <w:noWrap/>
            <w:vAlign w:val="bottom"/>
            <w:hideMark/>
          </w:tcPr>
          <w:p w14:paraId="42395AA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$49</w:t>
            </w:r>
          </w:p>
        </w:tc>
      </w:tr>
      <w:tr w:rsidR="009B24CF" w:rsidRPr="009B24CF" w14:paraId="380F4FC2"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2032BCEE"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CBC</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5586B6A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$15</w:t>
            </w:r>
          </w:p>
        </w:tc>
        <w:tc>
          <w:tcPr>
            <w:tcW w:w="1700" w:type="dxa"/>
            <w:tcBorders>
              <w:top w:val="nil"/>
              <w:left w:val="nil"/>
              <w:bottom w:val="single" w:sz="4" w:space="0" w:color="auto"/>
              <w:right w:val="single" w:sz="4" w:space="0" w:color="auto"/>
            </w:tcBorders>
            <w:shd w:val="clear" w:color="auto" w:fill="auto"/>
            <w:noWrap/>
            <w:vAlign w:val="bottom"/>
            <w:hideMark/>
          </w:tcPr>
          <w:p w14:paraId="2C1AD7E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c>
          <w:tcPr>
            <w:tcW w:w="1587" w:type="dxa"/>
            <w:tcBorders>
              <w:top w:val="nil"/>
              <w:left w:val="nil"/>
              <w:bottom w:val="single" w:sz="4" w:space="0" w:color="auto"/>
              <w:right w:val="single" w:sz="12" w:space="0" w:color="auto"/>
            </w:tcBorders>
            <w:shd w:val="clear" w:color="auto" w:fill="auto"/>
            <w:noWrap/>
            <w:vAlign w:val="bottom"/>
            <w:hideMark/>
          </w:tcPr>
          <w:p w14:paraId="1CD87BB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r>
      <w:tr w:rsidR="009B24CF" w:rsidRPr="009B24CF" w14:paraId="29419DDD"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3E73A05D"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CBC with Differential</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74DBF64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w:t>
            </w:r>
          </w:p>
        </w:tc>
        <w:tc>
          <w:tcPr>
            <w:tcW w:w="1700" w:type="dxa"/>
            <w:tcBorders>
              <w:top w:val="nil"/>
              <w:left w:val="nil"/>
              <w:bottom w:val="single" w:sz="4" w:space="0" w:color="auto"/>
              <w:right w:val="single" w:sz="4" w:space="0" w:color="auto"/>
            </w:tcBorders>
            <w:shd w:val="clear" w:color="auto" w:fill="auto"/>
            <w:noWrap/>
            <w:vAlign w:val="bottom"/>
            <w:hideMark/>
          </w:tcPr>
          <w:p w14:paraId="35843AF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$20</w:t>
            </w:r>
          </w:p>
        </w:tc>
        <w:tc>
          <w:tcPr>
            <w:tcW w:w="1587" w:type="dxa"/>
            <w:tcBorders>
              <w:top w:val="nil"/>
              <w:left w:val="nil"/>
              <w:bottom w:val="single" w:sz="4" w:space="0" w:color="auto"/>
              <w:right w:val="single" w:sz="12" w:space="0" w:color="auto"/>
            </w:tcBorders>
            <w:shd w:val="clear" w:color="auto" w:fill="auto"/>
            <w:noWrap/>
            <w:vAlign w:val="bottom"/>
            <w:hideMark/>
          </w:tcPr>
          <w:p w14:paraId="2CD6031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w:t>
            </w:r>
          </w:p>
        </w:tc>
      </w:tr>
      <w:tr w:rsidR="009B24CF" w:rsidRPr="009B24CF" w14:paraId="2280260A"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55520193"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Comprehensive Metabolic Panel</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4613398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$29</w:t>
            </w:r>
          </w:p>
        </w:tc>
        <w:tc>
          <w:tcPr>
            <w:tcW w:w="1700" w:type="dxa"/>
            <w:tcBorders>
              <w:top w:val="nil"/>
              <w:left w:val="nil"/>
              <w:bottom w:val="single" w:sz="4" w:space="0" w:color="auto"/>
              <w:right w:val="single" w:sz="4" w:space="0" w:color="auto"/>
            </w:tcBorders>
            <w:shd w:val="clear" w:color="auto" w:fill="auto"/>
            <w:noWrap/>
            <w:vAlign w:val="bottom"/>
            <w:hideMark/>
          </w:tcPr>
          <w:p w14:paraId="6A928A5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$30</w:t>
            </w:r>
          </w:p>
        </w:tc>
        <w:tc>
          <w:tcPr>
            <w:tcW w:w="1587" w:type="dxa"/>
            <w:tcBorders>
              <w:top w:val="nil"/>
              <w:left w:val="nil"/>
              <w:bottom w:val="single" w:sz="4" w:space="0" w:color="auto"/>
              <w:right w:val="single" w:sz="12" w:space="0" w:color="auto"/>
            </w:tcBorders>
            <w:shd w:val="clear" w:color="auto" w:fill="auto"/>
            <w:noWrap/>
            <w:vAlign w:val="bottom"/>
            <w:hideMark/>
          </w:tcPr>
          <w:p w14:paraId="12D2227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$29</w:t>
            </w:r>
          </w:p>
        </w:tc>
      </w:tr>
      <w:tr w:rsidR="009B24CF" w:rsidRPr="009B24CF" w14:paraId="635AAC27"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29401112"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Glycohemoglobin (HGB A1C)</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19DBA54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$38</w:t>
            </w:r>
          </w:p>
        </w:tc>
        <w:tc>
          <w:tcPr>
            <w:tcW w:w="1700" w:type="dxa"/>
            <w:tcBorders>
              <w:top w:val="nil"/>
              <w:left w:val="nil"/>
              <w:bottom w:val="single" w:sz="4" w:space="0" w:color="auto"/>
              <w:right w:val="single" w:sz="4" w:space="0" w:color="auto"/>
            </w:tcBorders>
            <w:shd w:val="clear" w:color="auto" w:fill="auto"/>
            <w:noWrap/>
            <w:vAlign w:val="bottom"/>
            <w:hideMark/>
          </w:tcPr>
          <w:p w14:paraId="1A61329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$39</w:t>
            </w:r>
          </w:p>
        </w:tc>
        <w:tc>
          <w:tcPr>
            <w:tcW w:w="1587" w:type="dxa"/>
            <w:tcBorders>
              <w:top w:val="nil"/>
              <w:left w:val="nil"/>
              <w:bottom w:val="single" w:sz="4" w:space="0" w:color="auto"/>
              <w:right w:val="single" w:sz="12" w:space="0" w:color="auto"/>
            </w:tcBorders>
            <w:shd w:val="clear" w:color="auto" w:fill="auto"/>
            <w:noWrap/>
            <w:vAlign w:val="bottom"/>
            <w:hideMark/>
          </w:tcPr>
          <w:p w14:paraId="1DDDDC5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$39</w:t>
            </w:r>
          </w:p>
        </w:tc>
      </w:tr>
      <w:tr w:rsidR="009B24CF" w:rsidRPr="009B24CF" w14:paraId="461F808E"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288B3700"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 xml:space="preserve">Lipase </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7FC9C4E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$15</w:t>
            </w:r>
          </w:p>
        </w:tc>
        <w:tc>
          <w:tcPr>
            <w:tcW w:w="1700" w:type="dxa"/>
            <w:tcBorders>
              <w:top w:val="nil"/>
              <w:left w:val="nil"/>
              <w:bottom w:val="single" w:sz="4" w:space="0" w:color="auto"/>
              <w:right w:val="single" w:sz="4" w:space="0" w:color="auto"/>
            </w:tcBorders>
            <w:shd w:val="clear" w:color="auto" w:fill="auto"/>
            <w:noWrap/>
            <w:vAlign w:val="bottom"/>
            <w:hideMark/>
          </w:tcPr>
          <w:p w14:paraId="7A92C95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c>
          <w:tcPr>
            <w:tcW w:w="1587" w:type="dxa"/>
            <w:tcBorders>
              <w:top w:val="nil"/>
              <w:left w:val="nil"/>
              <w:bottom w:val="single" w:sz="4" w:space="0" w:color="auto"/>
              <w:right w:val="single" w:sz="12" w:space="0" w:color="auto"/>
            </w:tcBorders>
            <w:shd w:val="clear" w:color="auto" w:fill="auto"/>
            <w:noWrap/>
            <w:vAlign w:val="bottom"/>
            <w:hideMark/>
          </w:tcPr>
          <w:p w14:paraId="6C424A0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$16</w:t>
            </w:r>
          </w:p>
        </w:tc>
      </w:tr>
      <w:tr w:rsidR="009B24CF" w:rsidRPr="009B24CF" w14:paraId="241EAF22"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4193AB77"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Lipid Panel</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5925D2F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$36</w:t>
            </w:r>
          </w:p>
        </w:tc>
        <w:tc>
          <w:tcPr>
            <w:tcW w:w="1700" w:type="dxa"/>
            <w:tcBorders>
              <w:top w:val="nil"/>
              <w:left w:val="nil"/>
              <w:bottom w:val="single" w:sz="4" w:space="0" w:color="auto"/>
              <w:right w:val="single" w:sz="4" w:space="0" w:color="auto"/>
            </w:tcBorders>
            <w:shd w:val="clear" w:color="auto" w:fill="auto"/>
            <w:noWrap/>
            <w:vAlign w:val="bottom"/>
            <w:hideMark/>
          </w:tcPr>
          <w:p w14:paraId="1B1A31C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$37</w:t>
            </w:r>
          </w:p>
        </w:tc>
        <w:tc>
          <w:tcPr>
            <w:tcW w:w="1587" w:type="dxa"/>
            <w:tcBorders>
              <w:top w:val="nil"/>
              <w:left w:val="nil"/>
              <w:bottom w:val="single" w:sz="4" w:space="0" w:color="auto"/>
              <w:right w:val="single" w:sz="12" w:space="0" w:color="auto"/>
            </w:tcBorders>
            <w:shd w:val="clear" w:color="auto" w:fill="auto"/>
            <w:noWrap/>
            <w:vAlign w:val="bottom"/>
            <w:hideMark/>
          </w:tcPr>
          <w:p w14:paraId="56F585E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$37</w:t>
            </w:r>
          </w:p>
        </w:tc>
      </w:tr>
      <w:tr w:rsidR="009B24CF" w:rsidRPr="009B24CF" w14:paraId="6688E69A"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4831786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Magnesium</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2CE3F09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$11</w:t>
            </w:r>
          </w:p>
        </w:tc>
        <w:tc>
          <w:tcPr>
            <w:tcW w:w="1700" w:type="dxa"/>
            <w:tcBorders>
              <w:top w:val="nil"/>
              <w:left w:val="nil"/>
              <w:bottom w:val="single" w:sz="4" w:space="0" w:color="auto"/>
              <w:right w:val="single" w:sz="4" w:space="0" w:color="auto"/>
            </w:tcBorders>
            <w:shd w:val="clear" w:color="auto" w:fill="auto"/>
            <w:noWrap/>
            <w:vAlign w:val="bottom"/>
            <w:hideMark/>
          </w:tcPr>
          <w:p w14:paraId="3F91920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w:t>
            </w:r>
          </w:p>
        </w:tc>
        <w:tc>
          <w:tcPr>
            <w:tcW w:w="1587" w:type="dxa"/>
            <w:tcBorders>
              <w:top w:val="nil"/>
              <w:left w:val="nil"/>
              <w:bottom w:val="single" w:sz="4" w:space="0" w:color="auto"/>
              <w:right w:val="single" w:sz="12" w:space="0" w:color="auto"/>
            </w:tcBorders>
            <w:shd w:val="clear" w:color="auto" w:fill="auto"/>
            <w:noWrap/>
            <w:vAlign w:val="bottom"/>
            <w:hideMark/>
          </w:tcPr>
          <w:p w14:paraId="4E9C8AE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w:t>
            </w:r>
          </w:p>
        </w:tc>
      </w:tr>
      <w:tr w:rsidR="009B24CF" w:rsidRPr="009B24CF" w14:paraId="686DC02D"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2D038E5E"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Pregnancy Test (HCG Qualitative Blood test)</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7C797F9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w:t>
            </w:r>
          </w:p>
        </w:tc>
        <w:tc>
          <w:tcPr>
            <w:tcW w:w="1700" w:type="dxa"/>
            <w:tcBorders>
              <w:top w:val="nil"/>
              <w:left w:val="nil"/>
              <w:bottom w:val="single" w:sz="4" w:space="0" w:color="auto"/>
              <w:right w:val="single" w:sz="4" w:space="0" w:color="auto"/>
            </w:tcBorders>
            <w:shd w:val="clear" w:color="auto" w:fill="auto"/>
            <w:noWrap/>
            <w:vAlign w:val="bottom"/>
            <w:hideMark/>
          </w:tcPr>
          <w:p w14:paraId="5C21B79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$20</w:t>
            </w:r>
          </w:p>
        </w:tc>
        <w:tc>
          <w:tcPr>
            <w:tcW w:w="1587" w:type="dxa"/>
            <w:tcBorders>
              <w:top w:val="nil"/>
              <w:left w:val="nil"/>
              <w:bottom w:val="single" w:sz="4" w:space="0" w:color="auto"/>
              <w:right w:val="single" w:sz="12" w:space="0" w:color="auto"/>
            </w:tcBorders>
            <w:shd w:val="clear" w:color="auto" w:fill="auto"/>
            <w:noWrap/>
            <w:vAlign w:val="bottom"/>
            <w:hideMark/>
          </w:tcPr>
          <w:p w14:paraId="148C60E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$19</w:t>
            </w:r>
          </w:p>
        </w:tc>
      </w:tr>
      <w:tr w:rsidR="009B24CF" w:rsidRPr="009B24CF" w14:paraId="5BB6F3E0"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557264C6"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Pregnancy Test (HCG Quantitative Blood test)</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2090E56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$46</w:t>
            </w:r>
          </w:p>
        </w:tc>
        <w:tc>
          <w:tcPr>
            <w:tcW w:w="1700" w:type="dxa"/>
            <w:tcBorders>
              <w:top w:val="nil"/>
              <w:left w:val="nil"/>
              <w:bottom w:val="single" w:sz="4" w:space="0" w:color="auto"/>
              <w:right w:val="single" w:sz="4" w:space="0" w:color="auto"/>
            </w:tcBorders>
            <w:shd w:val="clear" w:color="auto" w:fill="auto"/>
            <w:noWrap/>
            <w:vAlign w:val="bottom"/>
            <w:hideMark/>
          </w:tcPr>
          <w:p w14:paraId="71BCB83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$47</w:t>
            </w:r>
          </w:p>
        </w:tc>
        <w:tc>
          <w:tcPr>
            <w:tcW w:w="1587" w:type="dxa"/>
            <w:tcBorders>
              <w:top w:val="nil"/>
              <w:left w:val="nil"/>
              <w:bottom w:val="single" w:sz="4" w:space="0" w:color="auto"/>
              <w:right w:val="single" w:sz="12" w:space="0" w:color="auto"/>
            </w:tcBorders>
            <w:shd w:val="clear" w:color="auto" w:fill="auto"/>
            <w:noWrap/>
            <w:vAlign w:val="bottom"/>
            <w:hideMark/>
          </w:tcPr>
          <w:p w14:paraId="6FF3169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$47</w:t>
            </w:r>
          </w:p>
        </w:tc>
      </w:tr>
      <w:tr w:rsidR="009B24CF" w:rsidRPr="009B24CF" w14:paraId="783EEB59"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14B6C1CD"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Respiratory Pathogen Panel Test (COVID-19/Influenza/RSV)</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42359EC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$143</w:t>
            </w:r>
          </w:p>
        </w:tc>
        <w:tc>
          <w:tcPr>
            <w:tcW w:w="1700" w:type="dxa"/>
            <w:tcBorders>
              <w:top w:val="nil"/>
              <w:left w:val="nil"/>
              <w:bottom w:val="single" w:sz="4" w:space="0" w:color="auto"/>
              <w:right w:val="single" w:sz="4" w:space="0" w:color="auto"/>
            </w:tcBorders>
            <w:shd w:val="clear" w:color="auto" w:fill="auto"/>
            <w:noWrap/>
            <w:vAlign w:val="bottom"/>
            <w:hideMark/>
          </w:tcPr>
          <w:p w14:paraId="1E181E5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$143</w:t>
            </w:r>
          </w:p>
        </w:tc>
        <w:tc>
          <w:tcPr>
            <w:tcW w:w="1587" w:type="dxa"/>
            <w:tcBorders>
              <w:top w:val="nil"/>
              <w:left w:val="nil"/>
              <w:bottom w:val="single" w:sz="4" w:space="0" w:color="auto"/>
              <w:right w:val="single" w:sz="12" w:space="0" w:color="auto"/>
            </w:tcBorders>
            <w:shd w:val="clear" w:color="auto" w:fill="auto"/>
            <w:noWrap/>
            <w:vAlign w:val="bottom"/>
            <w:hideMark/>
          </w:tcPr>
          <w:p w14:paraId="1E4FD8D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$143</w:t>
            </w:r>
          </w:p>
        </w:tc>
      </w:tr>
      <w:tr w:rsidR="009B24CF" w:rsidRPr="009B24CF" w14:paraId="7EEFC4D2"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20D7B277"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Thyroid Stimulating Hormone</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0DE63FE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$29</w:t>
            </w:r>
          </w:p>
        </w:tc>
        <w:tc>
          <w:tcPr>
            <w:tcW w:w="1700" w:type="dxa"/>
            <w:tcBorders>
              <w:top w:val="nil"/>
              <w:left w:val="nil"/>
              <w:bottom w:val="single" w:sz="4" w:space="0" w:color="auto"/>
              <w:right w:val="single" w:sz="4" w:space="0" w:color="auto"/>
            </w:tcBorders>
            <w:shd w:val="clear" w:color="auto" w:fill="auto"/>
            <w:noWrap/>
            <w:vAlign w:val="bottom"/>
            <w:hideMark/>
          </w:tcPr>
          <w:p w14:paraId="552E04A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$30</w:t>
            </w:r>
          </w:p>
        </w:tc>
        <w:tc>
          <w:tcPr>
            <w:tcW w:w="1587" w:type="dxa"/>
            <w:tcBorders>
              <w:top w:val="nil"/>
              <w:left w:val="nil"/>
              <w:bottom w:val="single" w:sz="4" w:space="0" w:color="auto"/>
              <w:right w:val="single" w:sz="12" w:space="0" w:color="auto"/>
            </w:tcBorders>
            <w:shd w:val="clear" w:color="auto" w:fill="auto"/>
            <w:noWrap/>
            <w:vAlign w:val="bottom"/>
            <w:hideMark/>
          </w:tcPr>
          <w:p w14:paraId="6175CAB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$29</w:t>
            </w:r>
          </w:p>
        </w:tc>
      </w:tr>
      <w:tr w:rsidR="009B24CF" w:rsidRPr="009B24CF" w14:paraId="35B66C9F"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4F5E9869"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Urinalysis (UA) w/ Microscopic Analysis</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7B09D22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$17</w:t>
            </w:r>
          </w:p>
        </w:tc>
        <w:tc>
          <w:tcPr>
            <w:tcW w:w="1700" w:type="dxa"/>
            <w:tcBorders>
              <w:top w:val="nil"/>
              <w:left w:val="nil"/>
              <w:bottom w:val="single" w:sz="4" w:space="0" w:color="auto"/>
              <w:right w:val="single" w:sz="4" w:space="0" w:color="auto"/>
            </w:tcBorders>
            <w:shd w:val="clear" w:color="auto" w:fill="auto"/>
            <w:noWrap/>
            <w:vAlign w:val="bottom"/>
            <w:hideMark/>
          </w:tcPr>
          <w:p w14:paraId="42D106F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$18</w:t>
            </w:r>
          </w:p>
        </w:tc>
        <w:tc>
          <w:tcPr>
            <w:tcW w:w="1587" w:type="dxa"/>
            <w:tcBorders>
              <w:top w:val="nil"/>
              <w:left w:val="nil"/>
              <w:bottom w:val="single" w:sz="4" w:space="0" w:color="auto"/>
              <w:right w:val="single" w:sz="12" w:space="0" w:color="auto"/>
            </w:tcBorders>
            <w:shd w:val="clear" w:color="auto" w:fill="auto"/>
            <w:noWrap/>
            <w:vAlign w:val="bottom"/>
            <w:hideMark/>
          </w:tcPr>
          <w:p w14:paraId="68057DC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$18</w:t>
            </w:r>
          </w:p>
        </w:tc>
      </w:tr>
      <w:tr w:rsidR="009B24CF" w:rsidRPr="009B24CF" w14:paraId="0019B50D"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center"/>
            <w:hideMark/>
          </w:tcPr>
          <w:p w14:paraId="3271CDE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Urinary Tract Infection Test</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52F3FA7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$38</w:t>
            </w:r>
          </w:p>
        </w:tc>
        <w:tc>
          <w:tcPr>
            <w:tcW w:w="1700" w:type="dxa"/>
            <w:tcBorders>
              <w:top w:val="nil"/>
              <w:left w:val="nil"/>
              <w:bottom w:val="single" w:sz="12" w:space="0" w:color="auto"/>
              <w:right w:val="single" w:sz="4" w:space="0" w:color="auto"/>
            </w:tcBorders>
            <w:shd w:val="clear" w:color="auto" w:fill="auto"/>
            <w:noWrap/>
            <w:vAlign w:val="bottom"/>
            <w:hideMark/>
          </w:tcPr>
          <w:p w14:paraId="74DC9D3D"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$39</w:t>
            </w:r>
          </w:p>
        </w:tc>
        <w:tc>
          <w:tcPr>
            <w:tcW w:w="1587" w:type="dxa"/>
            <w:tcBorders>
              <w:top w:val="nil"/>
              <w:left w:val="nil"/>
              <w:bottom w:val="single" w:sz="12" w:space="0" w:color="auto"/>
              <w:right w:val="single" w:sz="12" w:space="0" w:color="auto"/>
            </w:tcBorders>
            <w:shd w:val="clear" w:color="auto" w:fill="auto"/>
            <w:noWrap/>
            <w:vAlign w:val="bottom"/>
            <w:hideMark/>
          </w:tcPr>
          <w:p w14:paraId="4E893095"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$39</w:t>
            </w:r>
          </w:p>
        </w:tc>
      </w:tr>
      <w:tr w:rsidR="009B24CF" w:rsidRPr="009B24CF" w14:paraId="345112EB" w14:textId="77777777" w:rsidTr="009D0B0D">
        <w:trPr>
          <w:trHeight w:val="420"/>
        </w:trPr>
        <w:tc>
          <w:tcPr>
            <w:tcW w:w="10620"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75435CEE" w14:textId="77777777" w:rsidR="009B24CF" w:rsidRPr="009B24CF" w:rsidRDefault="009B24CF" w:rsidP="009B24CF">
            <w:pPr>
              <w:spacing w:after="0" w:line="240" w:lineRule="auto"/>
              <w:rPr>
                <w:rFonts w:ascii="Arial" w:eastAsia="Times New Roman" w:hAnsi="Arial" w:cs="Arial"/>
                <w:b/>
                <w:bCs/>
                <w:color w:val="000000"/>
                <w:sz w:val="32"/>
                <w:szCs w:val="32"/>
              </w:rPr>
            </w:pPr>
            <w:r w:rsidRPr="009B24CF">
              <w:rPr>
                <w:rFonts w:ascii="Arial" w:eastAsia="Times New Roman" w:hAnsi="Arial" w:cs="Arial"/>
                <w:b/>
                <w:bCs/>
                <w:color w:val="000000"/>
                <w:sz w:val="32"/>
                <w:szCs w:val="32"/>
              </w:rPr>
              <w:t>Charges for Common Radiology Services as of March 2024</w:t>
            </w:r>
          </w:p>
        </w:tc>
      </w:tr>
      <w:tr w:rsidR="009B24CF" w:rsidRPr="009B24CF" w14:paraId="0B0384C7" w14:textId="77777777" w:rsidTr="009D0B0D">
        <w:trPr>
          <w:trHeight w:val="315"/>
        </w:trPr>
        <w:tc>
          <w:tcPr>
            <w:tcW w:w="57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4F9D9C" w14:textId="77777777" w:rsidR="009B24CF" w:rsidRPr="009B24CF" w:rsidRDefault="009B24CF" w:rsidP="009B24CF">
            <w:pPr>
              <w:spacing w:after="0" w:line="240" w:lineRule="auto"/>
              <w:rPr>
                <w:rFonts w:ascii="Arial" w:eastAsia="Times New Roman" w:hAnsi="Arial" w:cs="Arial"/>
                <w:b/>
                <w:bCs/>
                <w:color w:val="000000"/>
                <w:sz w:val="20"/>
                <w:szCs w:val="20"/>
              </w:rPr>
            </w:pPr>
            <w:r w:rsidRPr="009B24CF">
              <w:rPr>
                <w:rFonts w:ascii="Arial" w:eastAsia="Times New Roman" w:hAnsi="Arial" w:cs="Arial"/>
                <w:b/>
                <w:bCs/>
                <w:color w:val="000000"/>
                <w:sz w:val="20"/>
                <w:szCs w:val="20"/>
              </w:rPr>
              <w:t>Date Range: 01/01/2024-03/31/2024</w:t>
            </w:r>
          </w:p>
        </w:tc>
        <w:tc>
          <w:tcPr>
            <w:tcW w:w="4887"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A5E3426" w14:textId="77777777" w:rsidR="009B24CF" w:rsidRPr="009B24CF" w:rsidRDefault="009B24CF" w:rsidP="009B24CF">
            <w:pPr>
              <w:spacing w:after="0" w:line="240" w:lineRule="auto"/>
              <w:jc w:val="center"/>
              <w:rPr>
                <w:rFonts w:ascii="Arial" w:eastAsia="Times New Roman" w:hAnsi="Arial" w:cs="Arial"/>
                <w:b/>
                <w:bCs/>
                <w:color w:val="000000"/>
              </w:rPr>
            </w:pPr>
            <w:r w:rsidRPr="009B24CF">
              <w:rPr>
                <w:rFonts w:ascii="Arial" w:eastAsia="Times New Roman" w:hAnsi="Arial" w:cs="Arial"/>
                <w:b/>
                <w:bCs/>
                <w:color w:val="000000"/>
              </w:rPr>
              <w:t>Price Range</w:t>
            </w:r>
          </w:p>
        </w:tc>
      </w:tr>
      <w:tr w:rsidR="009B24CF" w:rsidRPr="009B24CF" w14:paraId="23F407BF" w14:textId="77777777" w:rsidTr="009D0B0D">
        <w:trPr>
          <w:trHeight w:val="330"/>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097A38" w14:textId="77777777" w:rsidR="009B24CF" w:rsidRPr="009B24CF" w:rsidRDefault="009B24CF" w:rsidP="009B24CF">
            <w:pPr>
              <w:spacing w:after="0" w:line="240" w:lineRule="auto"/>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CAT Scans</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3A28B77"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0DCD14E6"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0FA765AB"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 xml:space="preserve">Average </w:t>
            </w:r>
          </w:p>
        </w:tc>
      </w:tr>
      <w:tr w:rsidR="009B24CF" w:rsidRPr="009B24CF" w14:paraId="33698CB9"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3D9EDD2"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CAT Scan Abdomen &amp; Pelvis w/ Contrast</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A857D6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$293</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2E29031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$302</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7668F41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$301</w:t>
            </w:r>
          </w:p>
        </w:tc>
      </w:tr>
      <w:tr w:rsidR="009B24CF" w:rsidRPr="009B24CF" w14:paraId="20E7D6A2"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734851AC"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CAT Scan Abdomen &amp; Pelvis w/o Constrast</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387223B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$151</w:t>
            </w:r>
          </w:p>
        </w:tc>
        <w:tc>
          <w:tcPr>
            <w:tcW w:w="1700" w:type="dxa"/>
            <w:tcBorders>
              <w:top w:val="nil"/>
              <w:left w:val="nil"/>
              <w:bottom w:val="single" w:sz="4" w:space="0" w:color="auto"/>
              <w:right w:val="single" w:sz="4" w:space="0" w:color="auto"/>
            </w:tcBorders>
            <w:shd w:val="clear" w:color="auto" w:fill="auto"/>
            <w:noWrap/>
            <w:vAlign w:val="bottom"/>
            <w:hideMark/>
          </w:tcPr>
          <w:p w14:paraId="0DD1744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$156</w:t>
            </w:r>
          </w:p>
        </w:tc>
        <w:tc>
          <w:tcPr>
            <w:tcW w:w="1587" w:type="dxa"/>
            <w:tcBorders>
              <w:top w:val="nil"/>
              <w:left w:val="nil"/>
              <w:bottom w:val="single" w:sz="4" w:space="0" w:color="auto"/>
              <w:right w:val="single" w:sz="12" w:space="0" w:color="auto"/>
            </w:tcBorders>
            <w:shd w:val="clear" w:color="auto" w:fill="auto"/>
            <w:noWrap/>
            <w:vAlign w:val="bottom"/>
            <w:hideMark/>
          </w:tcPr>
          <w:p w14:paraId="3767B71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$155</w:t>
            </w:r>
          </w:p>
        </w:tc>
      </w:tr>
      <w:tr w:rsidR="009B24CF" w:rsidRPr="009B24CF" w14:paraId="50C456E9"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7921C031"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CAT Scan Angiography Chest w/o &amp; w/ Constrast</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1ED7129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$279</w:t>
            </w:r>
          </w:p>
        </w:tc>
        <w:tc>
          <w:tcPr>
            <w:tcW w:w="1700" w:type="dxa"/>
            <w:tcBorders>
              <w:top w:val="nil"/>
              <w:left w:val="nil"/>
              <w:bottom w:val="single" w:sz="4" w:space="0" w:color="auto"/>
              <w:right w:val="single" w:sz="4" w:space="0" w:color="auto"/>
            </w:tcBorders>
            <w:shd w:val="clear" w:color="auto" w:fill="auto"/>
            <w:noWrap/>
            <w:vAlign w:val="bottom"/>
            <w:hideMark/>
          </w:tcPr>
          <w:p w14:paraId="3BF1B96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$287</w:t>
            </w:r>
          </w:p>
        </w:tc>
        <w:tc>
          <w:tcPr>
            <w:tcW w:w="1587" w:type="dxa"/>
            <w:tcBorders>
              <w:top w:val="nil"/>
              <w:left w:val="nil"/>
              <w:bottom w:val="single" w:sz="4" w:space="0" w:color="auto"/>
              <w:right w:val="single" w:sz="12" w:space="0" w:color="auto"/>
            </w:tcBorders>
            <w:shd w:val="clear" w:color="auto" w:fill="auto"/>
            <w:noWrap/>
            <w:vAlign w:val="bottom"/>
            <w:hideMark/>
          </w:tcPr>
          <w:p w14:paraId="43633A6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$286</w:t>
            </w:r>
          </w:p>
        </w:tc>
      </w:tr>
      <w:tr w:rsidR="009B24CF" w:rsidRPr="009B24CF" w14:paraId="37D9C089"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center"/>
            <w:hideMark/>
          </w:tcPr>
          <w:p w14:paraId="17470C27"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CAT Scan Head/Brain w/o Contrast</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1BA9F00A"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$99</w:t>
            </w:r>
          </w:p>
        </w:tc>
        <w:tc>
          <w:tcPr>
            <w:tcW w:w="1700" w:type="dxa"/>
            <w:tcBorders>
              <w:top w:val="nil"/>
              <w:left w:val="nil"/>
              <w:bottom w:val="single" w:sz="12" w:space="0" w:color="auto"/>
              <w:right w:val="single" w:sz="4" w:space="0" w:color="auto"/>
            </w:tcBorders>
            <w:shd w:val="clear" w:color="auto" w:fill="auto"/>
            <w:noWrap/>
            <w:vAlign w:val="bottom"/>
            <w:hideMark/>
          </w:tcPr>
          <w:p w14:paraId="616A682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$102</w:t>
            </w:r>
          </w:p>
        </w:tc>
        <w:tc>
          <w:tcPr>
            <w:tcW w:w="1587" w:type="dxa"/>
            <w:tcBorders>
              <w:top w:val="nil"/>
              <w:left w:val="nil"/>
              <w:bottom w:val="single" w:sz="12" w:space="0" w:color="auto"/>
              <w:right w:val="single" w:sz="12" w:space="0" w:color="auto"/>
            </w:tcBorders>
            <w:shd w:val="clear" w:color="auto" w:fill="auto"/>
            <w:noWrap/>
            <w:vAlign w:val="bottom"/>
            <w:hideMark/>
          </w:tcPr>
          <w:p w14:paraId="4A29922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$102</w:t>
            </w:r>
          </w:p>
        </w:tc>
      </w:tr>
      <w:tr w:rsidR="009B24CF" w:rsidRPr="009B24CF" w14:paraId="5B5A348D" w14:textId="77777777" w:rsidTr="009D0B0D">
        <w:trPr>
          <w:trHeight w:val="330"/>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BC08BC" w14:textId="77777777" w:rsidR="009B24CF" w:rsidRPr="009B24CF" w:rsidRDefault="009B24CF" w:rsidP="009B24CF">
            <w:pPr>
              <w:spacing w:after="0" w:line="240" w:lineRule="auto"/>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Diagnostic Radiology</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3A7DA48"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196DC8A9"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23B7C055"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 xml:space="preserve">Average </w:t>
            </w:r>
          </w:p>
        </w:tc>
      </w:tr>
      <w:tr w:rsidR="009B24CF" w:rsidRPr="009B24CF" w14:paraId="7A963015"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E9EDD7D"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X-Ray Chest 2 Views</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FA3DD3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$89</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6C69D0B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$92</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327982A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$92</w:t>
            </w:r>
          </w:p>
        </w:tc>
      </w:tr>
      <w:tr w:rsidR="009B24CF" w:rsidRPr="009B24CF" w14:paraId="041046B6"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6EBF99A6"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X-Ray Chest 1 View</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4776779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$71</w:t>
            </w:r>
          </w:p>
        </w:tc>
        <w:tc>
          <w:tcPr>
            <w:tcW w:w="1700" w:type="dxa"/>
            <w:tcBorders>
              <w:top w:val="nil"/>
              <w:left w:val="nil"/>
              <w:bottom w:val="single" w:sz="4" w:space="0" w:color="auto"/>
              <w:right w:val="single" w:sz="4" w:space="0" w:color="auto"/>
            </w:tcBorders>
            <w:shd w:val="clear" w:color="auto" w:fill="auto"/>
            <w:noWrap/>
            <w:vAlign w:val="bottom"/>
            <w:hideMark/>
          </w:tcPr>
          <w:p w14:paraId="26D74A5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$74</w:t>
            </w:r>
          </w:p>
        </w:tc>
        <w:tc>
          <w:tcPr>
            <w:tcW w:w="1587" w:type="dxa"/>
            <w:tcBorders>
              <w:top w:val="nil"/>
              <w:left w:val="nil"/>
              <w:bottom w:val="single" w:sz="4" w:space="0" w:color="auto"/>
              <w:right w:val="single" w:sz="12" w:space="0" w:color="auto"/>
            </w:tcBorders>
            <w:shd w:val="clear" w:color="auto" w:fill="auto"/>
            <w:noWrap/>
            <w:vAlign w:val="bottom"/>
            <w:hideMark/>
          </w:tcPr>
          <w:p w14:paraId="2C4C3EC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$73</w:t>
            </w:r>
          </w:p>
        </w:tc>
      </w:tr>
      <w:tr w:rsidR="009B24CF" w:rsidRPr="009B24CF" w14:paraId="4E619456"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center"/>
            <w:hideMark/>
          </w:tcPr>
          <w:p w14:paraId="7F756A5D"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X-Ray Lumbosacral Spine 2-3 Views</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567E5F1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$125</w:t>
            </w:r>
          </w:p>
        </w:tc>
        <w:tc>
          <w:tcPr>
            <w:tcW w:w="1700" w:type="dxa"/>
            <w:tcBorders>
              <w:top w:val="nil"/>
              <w:left w:val="nil"/>
              <w:bottom w:val="single" w:sz="12" w:space="0" w:color="auto"/>
              <w:right w:val="single" w:sz="4" w:space="0" w:color="auto"/>
            </w:tcBorders>
            <w:shd w:val="clear" w:color="auto" w:fill="auto"/>
            <w:noWrap/>
            <w:vAlign w:val="bottom"/>
            <w:hideMark/>
          </w:tcPr>
          <w:p w14:paraId="4913693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$129</w:t>
            </w:r>
          </w:p>
        </w:tc>
        <w:tc>
          <w:tcPr>
            <w:tcW w:w="1587" w:type="dxa"/>
            <w:tcBorders>
              <w:top w:val="nil"/>
              <w:left w:val="nil"/>
              <w:bottom w:val="single" w:sz="12" w:space="0" w:color="auto"/>
              <w:right w:val="single" w:sz="12" w:space="0" w:color="auto"/>
            </w:tcBorders>
            <w:shd w:val="clear" w:color="auto" w:fill="auto"/>
            <w:noWrap/>
            <w:vAlign w:val="bottom"/>
            <w:hideMark/>
          </w:tcPr>
          <w:p w14:paraId="08B978F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$128</w:t>
            </w:r>
          </w:p>
        </w:tc>
      </w:tr>
      <w:tr w:rsidR="009B24CF" w:rsidRPr="009B24CF" w14:paraId="17506469" w14:textId="77777777" w:rsidTr="009D0B0D">
        <w:trPr>
          <w:trHeight w:val="330"/>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0847878" w14:textId="77777777" w:rsidR="009B24CF" w:rsidRPr="009B24CF" w:rsidRDefault="009B24CF" w:rsidP="009B24CF">
            <w:pPr>
              <w:spacing w:after="0" w:line="240" w:lineRule="auto"/>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MRA/MRI</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50E432C"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4F33D5EF"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12A321B2"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 xml:space="preserve">Average </w:t>
            </w:r>
          </w:p>
        </w:tc>
      </w:tr>
      <w:tr w:rsidR="009B24CF" w:rsidRPr="009B24CF" w14:paraId="5BD2718E"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228D336"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MRA Head w/o Contrast</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33B618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$696</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481990F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$724</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17DB86E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$719</w:t>
            </w:r>
          </w:p>
        </w:tc>
      </w:tr>
      <w:tr w:rsidR="009B24CF" w:rsidRPr="009B24CF" w14:paraId="32B9D39E"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335B2C2E"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MRA Neck w/o Contrast</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4BBAA12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$704</w:t>
            </w:r>
          </w:p>
        </w:tc>
        <w:tc>
          <w:tcPr>
            <w:tcW w:w="1700" w:type="dxa"/>
            <w:tcBorders>
              <w:top w:val="nil"/>
              <w:left w:val="nil"/>
              <w:bottom w:val="single" w:sz="4" w:space="0" w:color="auto"/>
              <w:right w:val="single" w:sz="4" w:space="0" w:color="auto"/>
            </w:tcBorders>
            <w:shd w:val="clear" w:color="auto" w:fill="auto"/>
            <w:noWrap/>
            <w:vAlign w:val="bottom"/>
            <w:hideMark/>
          </w:tcPr>
          <w:p w14:paraId="51C510B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$732</w:t>
            </w:r>
          </w:p>
        </w:tc>
        <w:tc>
          <w:tcPr>
            <w:tcW w:w="1587" w:type="dxa"/>
            <w:tcBorders>
              <w:top w:val="nil"/>
              <w:left w:val="nil"/>
              <w:bottom w:val="single" w:sz="4" w:space="0" w:color="auto"/>
              <w:right w:val="single" w:sz="12" w:space="0" w:color="auto"/>
            </w:tcBorders>
            <w:shd w:val="clear" w:color="auto" w:fill="auto"/>
            <w:noWrap/>
            <w:vAlign w:val="bottom"/>
            <w:hideMark/>
          </w:tcPr>
          <w:p w14:paraId="101FE5A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$727</w:t>
            </w:r>
          </w:p>
        </w:tc>
      </w:tr>
      <w:tr w:rsidR="009B24CF" w:rsidRPr="009B24CF" w14:paraId="46E1C1A3" w14:textId="77777777" w:rsidTr="009D0B0D">
        <w:trPr>
          <w:trHeight w:val="255"/>
        </w:trPr>
        <w:tc>
          <w:tcPr>
            <w:tcW w:w="5733" w:type="dxa"/>
            <w:tcBorders>
              <w:top w:val="nil"/>
              <w:left w:val="single" w:sz="12" w:space="0" w:color="auto"/>
              <w:bottom w:val="single" w:sz="4" w:space="0" w:color="auto"/>
              <w:right w:val="single" w:sz="12" w:space="0" w:color="auto"/>
            </w:tcBorders>
            <w:shd w:val="clear" w:color="auto" w:fill="auto"/>
            <w:noWrap/>
            <w:vAlign w:val="center"/>
            <w:hideMark/>
          </w:tcPr>
          <w:p w14:paraId="1DF824B9"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MRI Brain w/o &amp; w/ Contrast</w:t>
            </w:r>
          </w:p>
        </w:tc>
        <w:tc>
          <w:tcPr>
            <w:tcW w:w="1600" w:type="dxa"/>
            <w:tcBorders>
              <w:top w:val="nil"/>
              <w:left w:val="single" w:sz="12" w:space="0" w:color="auto"/>
              <w:bottom w:val="single" w:sz="4" w:space="0" w:color="auto"/>
              <w:right w:val="single" w:sz="4" w:space="0" w:color="auto"/>
            </w:tcBorders>
            <w:shd w:val="clear" w:color="auto" w:fill="auto"/>
            <w:noWrap/>
            <w:vAlign w:val="bottom"/>
            <w:hideMark/>
          </w:tcPr>
          <w:p w14:paraId="53A59C4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$554</w:t>
            </w:r>
          </w:p>
        </w:tc>
        <w:tc>
          <w:tcPr>
            <w:tcW w:w="1700" w:type="dxa"/>
            <w:tcBorders>
              <w:top w:val="nil"/>
              <w:left w:val="nil"/>
              <w:bottom w:val="single" w:sz="4" w:space="0" w:color="auto"/>
              <w:right w:val="single" w:sz="4" w:space="0" w:color="auto"/>
            </w:tcBorders>
            <w:shd w:val="clear" w:color="auto" w:fill="auto"/>
            <w:noWrap/>
            <w:vAlign w:val="bottom"/>
            <w:hideMark/>
          </w:tcPr>
          <w:p w14:paraId="13685BA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$576</w:t>
            </w:r>
          </w:p>
        </w:tc>
        <w:tc>
          <w:tcPr>
            <w:tcW w:w="1587" w:type="dxa"/>
            <w:tcBorders>
              <w:top w:val="nil"/>
              <w:left w:val="nil"/>
              <w:bottom w:val="single" w:sz="4" w:space="0" w:color="auto"/>
              <w:right w:val="single" w:sz="12" w:space="0" w:color="auto"/>
            </w:tcBorders>
            <w:shd w:val="clear" w:color="auto" w:fill="auto"/>
            <w:noWrap/>
            <w:vAlign w:val="bottom"/>
            <w:hideMark/>
          </w:tcPr>
          <w:p w14:paraId="2591010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$573</w:t>
            </w:r>
          </w:p>
        </w:tc>
      </w:tr>
      <w:tr w:rsidR="009B24CF" w:rsidRPr="009B24CF" w14:paraId="2115B016"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center"/>
            <w:hideMark/>
          </w:tcPr>
          <w:p w14:paraId="5DCE5E5C"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MRI Brain w/o Contrast</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5106C89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$329</w:t>
            </w:r>
          </w:p>
        </w:tc>
        <w:tc>
          <w:tcPr>
            <w:tcW w:w="1700" w:type="dxa"/>
            <w:tcBorders>
              <w:top w:val="nil"/>
              <w:left w:val="nil"/>
              <w:bottom w:val="single" w:sz="12" w:space="0" w:color="auto"/>
              <w:right w:val="single" w:sz="4" w:space="0" w:color="auto"/>
            </w:tcBorders>
            <w:shd w:val="clear" w:color="auto" w:fill="auto"/>
            <w:noWrap/>
            <w:vAlign w:val="bottom"/>
            <w:hideMark/>
          </w:tcPr>
          <w:p w14:paraId="0C4A022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$343</w:t>
            </w:r>
          </w:p>
        </w:tc>
        <w:tc>
          <w:tcPr>
            <w:tcW w:w="1587" w:type="dxa"/>
            <w:tcBorders>
              <w:top w:val="nil"/>
              <w:left w:val="nil"/>
              <w:bottom w:val="single" w:sz="12" w:space="0" w:color="auto"/>
              <w:right w:val="single" w:sz="12" w:space="0" w:color="auto"/>
            </w:tcBorders>
            <w:shd w:val="clear" w:color="auto" w:fill="auto"/>
            <w:noWrap/>
            <w:vAlign w:val="bottom"/>
            <w:hideMark/>
          </w:tcPr>
          <w:p w14:paraId="0E425077"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$340</w:t>
            </w:r>
          </w:p>
        </w:tc>
      </w:tr>
      <w:tr w:rsidR="009B24CF" w:rsidRPr="009B24CF" w14:paraId="5726CB61" w14:textId="77777777" w:rsidTr="009D0B0D">
        <w:trPr>
          <w:trHeight w:val="330"/>
        </w:trPr>
        <w:tc>
          <w:tcPr>
            <w:tcW w:w="57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110113" w14:textId="77777777" w:rsidR="009B24CF" w:rsidRPr="009B24CF" w:rsidRDefault="009B24CF" w:rsidP="009B24CF">
            <w:pPr>
              <w:spacing w:after="0" w:line="240" w:lineRule="auto"/>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Nuclear Medicine</w:t>
            </w:r>
          </w:p>
        </w:tc>
        <w:tc>
          <w:tcPr>
            <w:tcW w:w="16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F6321E0"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39175E66"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508D4898"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 xml:space="preserve">Average </w:t>
            </w:r>
          </w:p>
        </w:tc>
      </w:tr>
      <w:tr w:rsidR="009B24CF" w:rsidRPr="009B24CF" w14:paraId="437F35FE" w14:textId="77777777" w:rsidTr="009D0B0D">
        <w:trPr>
          <w:trHeight w:val="255"/>
        </w:trPr>
        <w:tc>
          <w:tcPr>
            <w:tcW w:w="573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655321E"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Nuclear Medicine Lymph System Scan</w:t>
            </w:r>
          </w:p>
        </w:tc>
        <w:tc>
          <w:tcPr>
            <w:tcW w:w="1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D704F4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$1,808</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289D972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$1,845</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40BD916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$1,831</w:t>
            </w:r>
          </w:p>
        </w:tc>
      </w:tr>
      <w:tr w:rsidR="009B24CF" w:rsidRPr="009B24CF" w14:paraId="48FA1E59" w14:textId="77777777" w:rsidTr="009D0B0D">
        <w:trPr>
          <w:trHeight w:val="270"/>
        </w:trPr>
        <w:tc>
          <w:tcPr>
            <w:tcW w:w="5733" w:type="dxa"/>
            <w:tcBorders>
              <w:top w:val="nil"/>
              <w:left w:val="single" w:sz="12" w:space="0" w:color="auto"/>
              <w:bottom w:val="single" w:sz="12" w:space="0" w:color="auto"/>
              <w:right w:val="single" w:sz="12" w:space="0" w:color="auto"/>
            </w:tcBorders>
            <w:shd w:val="clear" w:color="auto" w:fill="auto"/>
            <w:noWrap/>
            <w:vAlign w:val="bottom"/>
            <w:hideMark/>
          </w:tcPr>
          <w:p w14:paraId="02471F81" w14:textId="77777777" w:rsidR="009B24CF" w:rsidRPr="009B24CF" w:rsidRDefault="009B24CF" w:rsidP="009B24CF">
            <w:pPr>
              <w:spacing w:after="0" w:line="240" w:lineRule="auto"/>
              <w:rPr>
                <w:rFonts w:ascii="Arial" w:eastAsia="Times New Roman" w:hAnsi="Arial" w:cs="Arial"/>
                <w:color w:val="000000"/>
                <w:sz w:val="20"/>
                <w:szCs w:val="20"/>
              </w:rPr>
            </w:pPr>
            <w:r w:rsidRPr="009B24CF">
              <w:rPr>
                <w:rFonts w:ascii="Arial" w:eastAsia="Times New Roman" w:hAnsi="Arial" w:cs="Arial"/>
                <w:color w:val="000000"/>
                <w:sz w:val="20"/>
                <w:szCs w:val="20"/>
              </w:rPr>
              <w:t>Nuclear Medicine Plumonary Perfusion</w:t>
            </w:r>
          </w:p>
        </w:tc>
        <w:tc>
          <w:tcPr>
            <w:tcW w:w="1600" w:type="dxa"/>
            <w:tcBorders>
              <w:top w:val="nil"/>
              <w:left w:val="single" w:sz="12" w:space="0" w:color="auto"/>
              <w:bottom w:val="single" w:sz="12" w:space="0" w:color="auto"/>
              <w:right w:val="single" w:sz="4" w:space="0" w:color="auto"/>
            </w:tcBorders>
            <w:shd w:val="clear" w:color="auto" w:fill="auto"/>
            <w:noWrap/>
            <w:vAlign w:val="bottom"/>
            <w:hideMark/>
          </w:tcPr>
          <w:p w14:paraId="7D903D4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$1,215</w:t>
            </w:r>
          </w:p>
        </w:tc>
        <w:tc>
          <w:tcPr>
            <w:tcW w:w="1700" w:type="dxa"/>
            <w:tcBorders>
              <w:top w:val="nil"/>
              <w:left w:val="nil"/>
              <w:bottom w:val="single" w:sz="12" w:space="0" w:color="auto"/>
              <w:right w:val="single" w:sz="4" w:space="0" w:color="auto"/>
            </w:tcBorders>
            <w:shd w:val="clear" w:color="auto" w:fill="auto"/>
            <w:noWrap/>
            <w:vAlign w:val="bottom"/>
            <w:hideMark/>
          </w:tcPr>
          <w:p w14:paraId="218AB29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$1,251</w:t>
            </w:r>
          </w:p>
        </w:tc>
        <w:tc>
          <w:tcPr>
            <w:tcW w:w="1587" w:type="dxa"/>
            <w:tcBorders>
              <w:top w:val="nil"/>
              <w:left w:val="nil"/>
              <w:bottom w:val="single" w:sz="12" w:space="0" w:color="auto"/>
              <w:right w:val="single" w:sz="12" w:space="0" w:color="auto"/>
            </w:tcBorders>
            <w:shd w:val="clear" w:color="auto" w:fill="auto"/>
            <w:noWrap/>
            <w:vAlign w:val="bottom"/>
            <w:hideMark/>
          </w:tcPr>
          <w:p w14:paraId="60F242D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$1,236</w:t>
            </w:r>
          </w:p>
        </w:tc>
      </w:tr>
    </w:tbl>
    <w:p w14:paraId="2E36C856" w14:textId="59FF7CDE" w:rsidR="009B24CF" w:rsidRPr="00844AA1" w:rsidRDefault="00844AA1" w:rsidP="00844AA1">
      <w:pPr>
        <w:jc w:val="center"/>
        <w:rPr>
          <w:rFonts w:ascii="Arial" w:hAnsi="Arial" w:cs="Arial"/>
          <w:b/>
          <w:bCs/>
          <w:sz w:val="20"/>
          <w:szCs w:val="20"/>
        </w:rPr>
      </w:pPr>
      <w:r>
        <w:t xml:space="preserve">                                                                                                                                                                           </w:t>
      </w:r>
      <w:r w:rsidRPr="00844AA1">
        <w:rPr>
          <w:rFonts w:ascii="Arial" w:hAnsi="Arial" w:cs="Arial"/>
          <w:b/>
          <w:bCs/>
          <w:sz w:val="20"/>
          <w:szCs w:val="20"/>
        </w:rPr>
        <w:t xml:space="preserve">Page </w:t>
      </w:r>
      <w:r w:rsidRPr="00844AA1">
        <w:rPr>
          <w:rFonts w:ascii="Arial" w:hAnsi="Arial" w:cs="Arial"/>
          <w:b/>
          <w:bCs/>
          <w:sz w:val="20"/>
          <w:szCs w:val="20"/>
        </w:rPr>
        <w:t>2</w:t>
      </w:r>
      <w:r w:rsidRPr="00844AA1">
        <w:rPr>
          <w:rFonts w:ascii="Arial" w:hAnsi="Arial" w:cs="Arial"/>
          <w:b/>
          <w:bCs/>
          <w:sz w:val="20"/>
          <w:szCs w:val="20"/>
        </w:rPr>
        <w:t xml:space="preserve"> of 3</w:t>
      </w:r>
      <w:r w:rsidR="009B24CF" w:rsidRPr="00844AA1">
        <w:rPr>
          <w:rFonts w:ascii="Arial" w:hAnsi="Arial" w:cs="Arial"/>
          <w:b/>
          <w:bCs/>
          <w:sz w:val="20"/>
          <w:szCs w:val="20"/>
        </w:rPr>
        <w:br w:type="page"/>
      </w:r>
    </w:p>
    <w:tbl>
      <w:tblPr>
        <w:tblW w:w="10620" w:type="dxa"/>
        <w:tblLook w:val="04A0" w:firstRow="1" w:lastRow="0" w:firstColumn="1" w:lastColumn="0" w:noHBand="0" w:noVBand="1"/>
      </w:tblPr>
      <w:tblGrid>
        <w:gridCol w:w="5733"/>
        <w:gridCol w:w="1600"/>
        <w:gridCol w:w="1700"/>
        <w:gridCol w:w="1587"/>
      </w:tblGrid>
      <w:tr w:rsidR="009B24CF" w:rsidRPr="009B24CF" w14:paraId="1058FBB9" w14:textId="77777777" w:rsidTr="009D0B0D">
        <w:trPr>
          <w:trHeight w:val="330"/>
        </w:trPr>
        <w:tc>
          <w:tcPr>
            <w:tcW w:w="5733" w:type="dxa"/>
            <w:tcBorders>
              <w:top w:val="single" w:sz="12" w:space="0" w:color="auto"/>
              <w:left w:val="single" w:sz="12" w:space="0" w:color="auto"/>
              <w:bottom w:val="single" w:sz="12" w:space="0" w:color="auto"/>
              <w:right w:val="nil"/>
            </w:tcBorders>
            <w:shd w:val="clear" w:color="auto" w:fill="auto"/>
            <w:vAlign w:val="center"/>
            <w:hideMark/>
          </w:tcPr>
          <w:p w14:paraId="3E6B0EAE" w14:textId="50642D9D" w:rsidR="009B24CF" w:rsidRPr="009B24CF" w:rsidRDefault="009B24CF" w:rsidP="009B24CF">
            <w:pPr>
              <w:spacing w:after="0" w:line="240" w:lineRule="auto"/>
              <w:rPr>
                <w:rFonts w:ascii="Arial" w:eastAsia="Times New Roman" w:hAnsi="Arial" w:cs="Arial"/>
                <w:b/>
                <w:bCs/>
                <w:color w:val="000000"/>
                <w:sz w:val="24"/>
                <w:szCs w:val="24"/>
              </w:rPr>
            </w:pPr>
            <w:r w:rsidRPr="009B24CF">
              <w:rPr>
                <w:rFonts w:ascii="Arial" w:eastAsia="Times New Roman" w:hAnsi="Arial" w:cs="Arial"/>
                <w:b/>
                <w:bCs/>
                <w:color w:val="000000"/>
                <w:sz w:val="24"/>
                <w:szCs w:val="24"/>
              </w:rPr>
              <w:lastRenderedPageBreak/>
              <w:t>Ultrasound</w:t>
            </w:r>
          </w:p>
        </w:tc>
        <w:tc>
          <w:tcPr>
            <w:tcW w:w="1600" w:type="dxa"/>
            <w:tcBorders>
              <w:top w:val="single" w:sz="12" w:space="0" w:color="auto"/>
              <w:left w:val="single" w:sz="8" w:space="0" w:color="auto"/>
              <w:bottom w:val="single" w:sz="12" w:space="0" w:color="auto"/>
              <w:right w:val="single" w:sz="4" w:space="0" w:color="auto"/>
            </w:tcBorders>
            <w:shd w:val="clear" w:color="auto" w:fill="auto"/>
            <w:vAlign w:val="center"/>
            <w:hideMark/>
          </w:tcPr>
          <w:p w14:paraId="2C1EF497"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Minimum</w:t>
            </w:r>
          </w:p>
        </w:tc>
        <w:tc>
          <w:tcPr>
            <w:tcW w:w="1700" w:type="dxa"/>
            <w:tcBorders>
              <w:top w:val="single" w:sz="12" w:space="0" w:color="auto"/>
              <w:left w:val="nil"/>
              <w:bottom w:val="single" w:sz="12" w:space="0" w:color="auto"/>
              <w:right w:val="single" w:sz="4" w:space="0" w:color="auto"/>
            </w:tcBorders>
            <w:shd w:val="clear" w:color="auto" w:fill="auto"/>
            <w:vAlign w:val="center"/>
            <w:hideMark/>
          </w:tcPr>
          <w:p w14:paraId="3A9A145B"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Maximum</w:t>
            </w:r>
          </w:p>
        </w:tc>
        <w:tc>
          <w:tcPr>
            <w:tcW w:w="1587" w:type="dxa"/>
            <w:tcBorders>
              <w:top w:val="single" w:sz="12" w:space="0" w:color="auto"/>
              <w:left w:val="nil"/>
              <w:bottom w:val="single" w:sz="12" w:space="0" w:color="auto"/>
              <w:right w:val="single" w:sz="12" w:space="0" w:color="auto"/>
            </w:tcBorders>
            <w:shd w:val="clear" w:color="auto" w:fill="auto"/>
            <w:vAlign w:val="center"/>
            <w:hideMark/>
          </w:tcPr>
          <w:p w14:paraId="440BB62F" w14:textId="77777777" w:rsidR="009B24CF" w:rsidRPr="009B24CF" w:rsidRDefault="009B24CF" w:rsidP="009B24CF">
            <w:pPr>
              <w:spacing w:after="0" w:line="240" w:lineRule="auto"/>
              <w:jc w:val="center"/>
              <w:rPr>
                <w:rFonts w:ascii="Arial" w:eastAsia="Times New Roman" w:hAnsi="Arial" w:cs="Arial"/>
                <w:b/>
                <w:bCs/>
                <w:color w:val="000000"/>
                <w:sz w:val="24"/>
                <w:szCs w:val="24"/>
              </w:rPr>
            </w:pPr>
            <w:r w:rsidRPr="009B24CF">
              <w:rPr>
                <w:rFonts w:ascii="Arial" w:eastAsia="Times New Roman" w:hAnsi="Arial" w:cs="Arial"/>
                <w:b/>
                <w:bCs/>
                <w:color w:val="000000"/>
                <w:sz w:val="24"/>
                <w:szCs w:val="24"/>
              </w:rPr>
              <w:t xml:space="preserve">Average </w:t>
            </w:r>
          </w:p>
        </w:tc>
      </w:tr>
      <w:tr w:rsidR="009B24CF" w:rsidRPr="009B24CF" w14:paraId="1C9A689F" w14:textId="77777777" w:rsidTr="009D0B0D">
        <w:trPr>
          <w:trHeight w:val="255"/>
        </w:trPr>
        <w:tc>
          <w:tcPr>
            <w:tcW w:w="5733" w:type="dxa"/>
            <w:tcBorders>
              <w:top w:val="single" w:sz="12" w:space="0" w:color="auto"/>
              <w:left w:val="single" w:sz="12" w:space="0" w:color="auto"/>
              <w:bottom w:val="single" w:sz="4" w:space="0" w:color="auto"/>
              <w:right w:val="nil"/>
            </w:tcBorders>
            <w:shd w:val="clear" w:color="auto" w:fill="auto"/>
            <w:noWrap/>
            <w:vAlign w:val="center"/>
            <w:hideMark/>
          </w:tcPr>
          <w:p w14:paraId="40BDA918"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Duplex Ultrasound - Abdomen/Pelvis/Retroperitoneal Limited</w:t>
            </w:r>
          </w:p>
        </w:tc>
        <w:tc>
          <w:tcPr>
            <w:tcW w:w="160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470CE31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$625</w:t>
            </w:r>
          </w:p>
        </w:tc>
        <w:tc>
          <w:tcPr>
            <w:tcW w:w="1700" w:type="dxa"/>
            <w:tcBorders>
              <w:top w:val="single" w:sz="12" w:space="0" w:color="auto"/>
              <w:left w:val="nil"/>
              <w:bottom w:val="single" w:sz="4" w:space="0" w:color="auto"/>
              <w:right w:val="single" w:sz="4" w:space="0" w:color="auto"/>
            </w:tcBorders>
            <w:shd w:val="clear" w:color="auto" w:fill="auto"/>
            <w:noWrap/>
            <w:vAlign w:val="bottom"/>
            <w:hideMark/>
          </w:tcPr>
          <w:p w14:paraId="547106B4"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$644</w:t>
            </w:r>
          </w:p>
        </w:tc>
        <w:tc>
          <w:tcPr>
            <w:tcW w:w="1587" w:type="dxa"/>
            <w:tcBorders>
              <w:top w:val="single" w:sz="12" w:space="0" w:color="auto"/>
              <w:left w:val="nil"/>
              <w:bottom w:val="single" w:sz="4" w:space="0" w:color="auto"/>
              <w:right w:val="single" w:sz="12" w:space="0" w:color="auto"/>
            </w:tcBorders>
            <w:shd w:val="clear" w:color="auto" w:fill="auto"/>
            <w:noWrap/>
            <w:vAlign w:val="bottom"/>
            <w:hideMark/>
          </w:tcPr>
          <w:p w14:paraId="0F1B125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$642</w:t>
            </w:r>
          </w:p>
        </w:tc>
      </w:tr>
      <w:tr w:rsidR="009B24CF" w:rsidRPr="009B24CF" w14:paraId="5C9B1A18" w14:textId="77777777" w:rsidTr="009D0B0D">
        <w:trPr>
          <w:trHeight w:val="255"/>
        </w:trPr>
        <w:tc>
          <w:tcPr>
            <w:tcW w:w="5733" w:type="dxa"/>
            <w:tcBorders>
              <w:top w:val="single" w:sz="4" w:space="0" w:color="auto"/>
              <w:left w:val="single" w:sz="12" w:space="0" w:color="auto"/>
              <w:bottom w:val="single" w:sz="4" w:space="0" w:color="auto"/>
              <w:right w:val="nil"/>
            </w:tcBorders>
            <w:shd w:val="clear" w:color="auto" w:fill="auto"/>
            <w:noWrap/>
            <w:vAlign w:val="center"/>
            <w:hideMark/>
          </w:tcPr>
          <w:p w14:paraId="6AAC6244"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Ultrasound Abdomen Complete</w:t>
            </w:r>
          </w:p>
        </w:tc>
        <w:tc>
          <w:tcPr>
            <w:tcW w:w="1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42C7F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$411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6FEDD0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$423</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7A71035E"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$422</w:t>
            </w:r>
          </w:p>
        </w:tc>
      </w:tr>
      <w:tr w:rsidR="009B24CF" w:rsidRPr="009B24CF" w14:paraId="1A1A6CFB" w14:textId="77777777" w:rsidTr="009D0B0D">
        <w:trPr>
          <w:trHeight w:val="255"/>
        </w:trPr>
        <w:tc>
          <w:tcPr>
            <w:tcW w:w="5733" w:type="dxa"/>
            <w:tcBorders>
              <w:top w:val="single" w:sz="4" w:space="0" w:color="auto"/>
              <w:left w:val="single" w:sz="12" w:space="0" w:color="auto"/>
              <w:bottom w:val="single" w:sz="4" w:space="0" w:color="auto"/>
              <w:right w:val="nil"/>
            </w:tcBorders>
            <w:shd w:val="clear" w:color="auto" w:fill="auto"/>
            <w:noWrap/>
            <w:vAlign w:val="center"/>
            <w:hideMark/>
          </w:tcPr>
          <w:p w14:paraId="4544E8C1"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Ultrasound Abdomen Limited</w:t>
            </w:r>
          </w:p>
        </w:tc>
        <w:tc>
          <w:tcPr>
            <w:tcW w:w="1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A20C60"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$321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6C1BE08"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$331</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51A3F5D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$330</w:t>
            </w:r>
          </w:p>
        </w:tc>
      </w:tr>
      <w:tr w:rsidR="009B24CF" w:rsidRPr="009B24CF" w14:paraId="53776DA3" w14:textId="77777777" w:rsidTr="009D0B0D">
        <w:trPr>
          <w:trHeight w:val="255"/>
        </w:trPr>
        <w:tc>
          <w:tcPr>
            <w:tcW w:w="5733" w:type="dxa"/>
            <w:tcBorders>
              <w:top w:val="single" w:sz="4" w:space="0" w:color="auto"/>
              <w:left w:val="single" w:sz="12" w:space="0" w:color="auto"/>
              <w:bottom w:val="single" w:sz="4" w:space="0" w:color="auto"/>
              <w:right w:val="nil"/>
            </w:tcBorders>
            <w:shd w:val="clear" w:color="auto" w:fill="auto"/>
            <w:noWrap/>
            <w:vAlign w:val="center"/>
            <w:hideMark/>
          </w:tcPr>
          <w:p w14:paraId="02D39E0C"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Ultrasound Early Pregnancy</w:t>
            </w:r>
          </w:p>
        </w:tc>
        <w:tc>
          <w:tcPr>
            <w:tcW w:w="1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62E31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$268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ADB933"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$276</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02A6C8F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$275</w:t>
            </w:r>
          </w:p>
        </w:tc>
      </w:tr>
      <w:tr w:rsidR="009B24CF" w:rsidRPr="009B24CF" w14:paraId="6166991B" w14:textId="77777777" w:rsidTr="009D0B0D">
        <w:trPr>
          <w:trHeight w:val="255"/>
        </w:trPr>
        <w:tc>
          <w:tcPr>
            <w:tcW w:w="5733" w:type="dxa"/>
            <w:tcBorders>
              <w:top w:val="single" w:sz="4" w:space="0" w:color="auto"/>
              <w:left w:val="single" w:sz="12" w:space="0" w:color="auto"/>
              <w:bottom w:val="single" w:sz="4" w:space="0" w:color="auto"/>
              <w:right w:val="nil"/>
            </w:tcBorders>
            <w:shd w:val="clear" w:color="auto" w:fill="auto"/>
            <w:noWrap/>
            <w:vAlign w:val="center"/>
            <w:hideMark/>
          </w:tcPr>
          <w:p w14:paraId="27B5E6E0"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Ultrasound Pregnancy Transvaginal</w:t>
            </w:r>
          </w:p>
        </w:tc>
        <w:tc>
          <w:tcPr>
            <w:tcW w:w="1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66F5F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$303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0F7EA3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$313</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71E10AC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$312</w:t>
            </w:r>
          </w:p>
        </w:tc>
      </w:tr>
      <w:tr w:rsidR="009B24CF" w:rsidRPr="009B24CF" w14:paraId="6605ABE3" w14:textId="77777777" w:rsidTr="009D0B0D">
        <w:trPr>
          <w:trHeight w:val="255"/>
        </w:trPr>
        <w:tc>
          <w:tcPr>
            <w:tcW w:w="5733" w:type="dxa"/>
            <w:tcBorders>
              <w:top w:val="single" w:sz="4" w:space="0" w:color="auto"/>
              <w:left w:val="single" w:sz="12" w:space="0" w:color="auto"/>
              <w:bottom w:val="single" w:sz="4" w:space="0" w:color="auto"/>
              <w:right w:val="nil"/>
            </w:tcBorders>
            <w:shd w:val="clear" w:color="auto" w:fill="auto"/>
            <w:noWrap/>
            <w:vAlign w:val="center"/>
            <w:hideMark/>
          </w:tcPr>
          <w:p w14:paraId="380C788D"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Ultrasound Pelvis Non-Obstetric Complete</w:t>
            </w:r>
          </w:p>
        </w:tc>
        <w:tc>
          <w:tcPr>
            <w:tcW w:w="1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798799"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$375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E53D246"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$386</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30B68B2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$385</w:t>
            </w:r>
          </w:p>
        </w:tc>
      </w:tr>
      <w:tr w:rsidR="009B24CF" w:rsidRPr="009B24CF" w14:paraId="4412E2B8" w14:textId="77777777" w:rsidTr="009D0B0D">
        <w:trPr>
          <w:trHeight w:val="255"/>
        </w:trPr>
        <w:tc>
          <w:tcPr>
            <w:tcW w:w="5733" w:type="dxa"/>
            <w:tcBorders>
              <w:top w:val="single" w:sz="4" w:space="0" w:color="auto"/>
              <w:left w:val="single" w:sz="12" w:space="0" w:color="auto"/>
              <w:bottom w:val="single" w:sz="4" w:space="0" w:color="auto"/>
              <w:right w:val="nil"/>
            </w:tcBorders>
            <w:shd w:val="clear" w:color="auto" w:fill="auto"/>
            <w:noWrap/>
            <w:vAlign w:val="center"/>
            <w:hideMark/>
          </w:tcPr>
          <w:p w14:paraId="02A0174F"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Ultrasound Transvaginal Non-Pregnant</w:t>
            </w:r>
          </w:p>
        </w:tc>
        <w:tc>
          <w:tcPr>
            <w:tcW w:w="1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AADE2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$446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0188D2F"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$460</w:t>
            </w:r>
          </w:p>
        </w:tc>
        <w:tc>
          <w:tcPr>
            <w:tcW w:w="1587" w:type="dxa"/>
            <w:tcBorders>
              <w:top w:val="single" w:sz="4" w:space="0" w:color="auto"/>
              <w:left w:val="nil"/>
              <w:bottom w:val="single" w:sz="4" w:space="0" w:color="auto"/>
              <w:right w:val="single" w:sz="12" w:space="0" w:color="auto"/>
            </w:tcBorders>
            <w:shd w:val="clear" w:color="auto" w:fill="auto"/>
            <w:noWrap/>
            <w:vAlign w:val="bottom"/>
            <w:hideMark/>
          </w:tcPr>
          <w:p w14:paraId="48ECEB7C"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$459</w:t>
            </w:r>
          </w:p>
        </w:tc>
      </w:tr>
      <w:tr w:rsidR="009B24CF" w:rsidRPr="009B24CF" w14:paraId="1AA7094F" w14:textId="77777777" w:rsidTr="009D0B0D">
        <w:trPr>
          <w:trHeight w:val="270"/>
        </w:trPr>
        <w:tc>
          <w:tcPr>
            <w:tcW w:w="5733" w:type="dxa"/>
            <w:tcBorders>
              <w:top w:val="single" w:sz="4" w:space="0" w:color="auto"/>
              <w:left w:val="single" w:sz="12" w:space="0" w:color="auto"/>
              <w:bottom w:val="single" w:sz="12" w:space="0" w:color="auto"/>
              <w:right w:val="nil"/>
            </w:tcBorders>
            <w:shd w:val="clear" w:color="auto" w:fill="auto"/>
            <w:noWrap/>
            <w:vAlign w:val="center"/>
            <w:hideMark/>
          </w:tcPr>
          <w:p w14:paraId="239078D3" w14:textId="77777777" w:rsidR="009B24CF" w:rsidRPr="009B24CF" w:rsidRDefault="009B24CF" w:rsidP="009B24CF">
            <w:pPr>
              <w:spacing w:after="0" w:line="240" w:lineRule="auto"/>
              <w:rPr>
                <w:rFonts w:ascii="Arial" w:eastAsia="Times New Roman" w:hAnsi="Arial" w:cs="Arial"/>
                <w:sz w:val="20"/>
                <w:szCs w:val="20"/>
              </w:rPr>
            </w:pPr>
            <w:r w:rsidRPr="009B24CF">
              <w:rPr>
                <w:rFonts w:ascii="Arial" w:eastAsia="Times New Roman" w:hAnsi="Arial" w:cs="Arial"/>
                <w:sz w:val="20"/>
                <w:szCs w:val="20"/>
              </w:rPr>
              <w:t>Venous Duplex Ultrasound - Both Legs</w:t>
            </w:r>
          </w:p>
        </w:tc>
        <w:tc>
          <w:tcPr>
            <w:tcW w:w="160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7877F12B"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$821</w:t>
            </w:r>
          </w:p>
        </w:tc>
        <w:tc>
          <w:tcPr>
            <w:tcW w:w="1700" w:type="dxa"/>
            <w:tcBorders>
              <w:top w:val="single" w:sz="4" w:space="0" w:color="auto"/>
              <w:left w:val="nil"/>
              <w:bottom w:val="single" w:sz="12" w:space="0" w:color="auto"/>
              <w:right w:val="single" w:sz="4" w:space="0" w:color="auto"/>
            </w:tcBorders>
            <w:shd w:val="clear" w:color="auto" w:fill="auto"/>
            <w:noWrap/>
            <w:vAlign w:val="bottom"/>
            <w:hideMark/>
          </w:tcPr>
          <w:p w14:paraId="2C6BF981"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$846</w:t>
            </w:r>
          </w:p>
        </w:tc>
        <w:tc>
          <w:tcPr>
            <w:tcW w:w="1587" w:type="dxa"/>
            <w:tcBorders>
              <w:top w:val="single" w:sz="4" w:space="0" w:color="auto"/>
              <w:left w:val="nil"/>
              <w:bottom w:val="single" w:sz="12" w:space="0" w:color="auto"/>
              <w:right w:val="single" w:sz="12" w:space="0" w:color="auto"/>
            </w:tcBorders>
            <w:shd w:val="clear" w:color="auto" w:fill="auto"/>
            <w:noWrap/>
            <w:vAlign w:val="bottom"/>
            <w:hideMark/>
          </w:tcPr>
          <w:p w14:paraId="454F9F82" w14:textId="77777777" w:rsidR="009B24CF" w:rsidRPr="009B24CF" w:rsidRDefault="009B24CF" w:rsidP="009B24CF">
            <w:pPr>
              <w:spacing w:after="0" w:line="240" w:lineRule="auto"/>
              <w:jc w:val="center"/>
              <w:rPr>
                <w:rFonts w:ascii="Arial" w:eastAsia="Times New Roman" w:hAnsi="Arial" w:cs="Arial"/>
                <w:color w:val="000000"/>
                <w:sz w:val="20"/>
                <w:szCs w:val="20"/>
              </w:rPr>
            </w:pPr>
            <w:r w:rsidRPr="009B24CF">
              <w:rPr>
                <w:rFonts w:ascii="Arial" w:eastAsia="Times New Roman" w:hAnsi="Arial" w:cs="Arial"/>
                <w:color w:val="000000"/>
                <w:sz w:val="20"/>
                <w:szCs w:val="20"/>
              </w:rPr>
              <w:t>$843</w:t>
            </w:r>
          </w:p>
        </w:tc>
      </w:tr>
    </w:tbl>
    <w:p w14:paraId="22C717F8" w14:textId="77777777" w:rsidR="00E26E87" w:rsidRDefault="00E26E87" w:rsidP="00F11401">
      <w:pPr>
        <w:pStyle w:val="BodyText"/>
        <w:rPr>
          <w:b/>
          <w:bCs/>
          <w:sz w:val="18"/>
          <w:szCs w:val="18"/>
        </w:rPr>
      </w:pPr>
    </w:p>
    <w:p w14:paraId="4AEF459B" w14:textId="77777777" w:rsidR="00980C5B" w:rsidRPr="00E0597E" w:rsidRDefault="00980C5B" w:rsidP="00980C5B">
      <w:pPr>
        <w:pStyle w:val="BodyText"/>
        <w:rPr>
          <w:bCs/>
          <w:sz w:val="18"/>
          <w:szCs w:val="18"/>
        </w:rPr>
      </w:pPr>
      <w:r>
        <w:rPr>
          <w:bCs/>
          <w:sz w:val="18"/>
          <w:szCs w:val="18"/>
        </w:rPr>
        <w:t xml:space="preserve">*A venipuncture is charged each time blood is drawn for any blood-based lab test. This is charged once per day for inpatient stays, and once per visit for outpatients, in addition to the charges for the lab tests. </w:t>
      </w:r>
    </w:p>
    <w:p w14:paraId="584E3435" w14:textId="77777777" w:rsidR="008345EF" w:rsidRDefault="008345EF" w:rsidP="00DF09F5">
      <w:pPr>
        <w:pStyle w:val="BodyText"/>
        <w:rPr>
          <w:b/>
          <w:bCs/>
          <w:sz w:val="18"/>
          <w:szCs w:val="18"/>
        </w:rPr>
      </w:pPr>
    </w:p>
    <w:p w14:paraId="4B35BA7B" w14:textId="77777777" w:rsidR="00FA22FE" w:rsidRPr="00307E4A" w:rsidRDefault="00FA22FE" w:rsidP="003E6042">
      <w:pPr>
        <w:autoSpaceDE w:val="0"/>
        <w:autoSpaceDN w:val="0"/>
        <w:adjustRightInd w:val="0"/>
        <w:rPr>
          <w:rFonts w:ascii="Arial" w:hAnsi="Arial" w:cs="Arial"/>
          <w:b/>
          <w:sz w:val="20"/>
          <w:szCs w:val="20"/>
        </w:rPr>
      </w:pPr>
      <w:r w:rsidRPr="00307E4A">
        <w:rPr>
          <w:rFonts w:ascii="Arial" w:hAnsi="Arial" w:cs="Arial"/>
          <w:b/>
          <w:sz w:val="20"/>
          <w:szCs w:val="20"/>
        </w:rPr>
        <w:t>Fees for professiona</w:t>
      </w:r>
      <w:r w:rsidR="00877673">
        <w:rPr>
          <w:rFonts w:ascii="Arial" w:hAnsi="Arial" w:cs="Arial"/>
          <w:b/>
          <w:sz w:val="20"/>
          <w:szCs w:val="20"/>
        </w:rPr>
        <w:t>l services you received at the h</w:t>
      </w:r>
      <w:r w:rsidRPr="00307E4A">
        <w:rPr>
          <w:rFonts w:ascii="Arial" w:hAnsi="Arial" w:cs="Arial"/>
          <w:b/>
          <w:sz w:val="20"/>
          <w:szCs w:val="20"/>
        </w:rPr>
        <w:t>ospital from hospital-based physicians and other healthcare providers such as physician assistants, nurse practitioners, etc. will be billed separately to you and are not part of hospital charges.  If you have questions regarding their bills, please contact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040"/>
      </w:tblGrid>
      <w:tr w:rsidR="00FA22FE" w14:paraId="60DF01D0" w14:textId="77777777" w:rsidTr="007E1C6D">
        <w:trPr>
          <w:trHeight w:val="3950"/>
          <w:jc w:val="center"/>
        </w:trPr>
        <w:tc>
          <w:tcPr>
            <w:tcW w:w="5220" w:type="dxa"/>
          </w:tcPr>
          <w:p w14:paraId="673FE9BB" w14:textId="77777777" w:rsidR="00FA22FE" w:rsidRPr="0045506A" w:rsidRDefault="00FA22FE" w:rsidP="003E6042">
            <w:pPr>
              <w:autoSpaceDE w:val="0"/>
              <w:autoSpaceDN w:val="0"/>
              <w:adjustRightInd w:val="0"/>
              <w:spacing w:after="0" w:line="240" w:lineRule="auto"/>
              <w:ind w:left="180"/>
              <w:rPr>
                <w:rFonts w:ascii="Arial" w:hAnsi="Arial" w:cs="Arial"/>
                <w:b/>
                <w:bCs/>
                <w:sz w:val="10"/>
                <w:szCs w:val="10"/>
              </w:rPr>
            </w:pPr>
          </w:p>
          <w:p w14:paraId="19F69E1A" w14:textId="77777777" w:rsidR="00B127B2" w:rsidRDefault="00B127B2" w:rsidP="00B127B2">
            <w:pPr>
              <w:autoSpaceDE w:val="0"/>
              <w:autoSpaceDN w:val="0"/>
              <w:adjustRightInd w:val="0"/>
              <w:spacing w:after="0" w:line="240" w:lineRule="auto"/>
              <w:ind w:left="180"/>
              <w:rPr>
                <w:rFonts w:ascii="Arial" w:hAnsi="Arial" w:cs="Arial"/>
                <w:b/>
                <w:bCs/>
                <w:sz w:val="18"/>
                <w:szCs w:val="18"/>
              </w:rPr>
            </w:pPr>
            <w:r>
              <w:rPr>
                <w:rFonts w:ascii="Arial" w:hAnsi="Arial" w:cs="Arial"/>
                <w:b/>
                <w:bCs/>
                <w:sz w:val="18"/>
                <w:szCs w:val="18"/>
              </w:rPr>
              <w:t>Anesthesiologists, Holy Cross Anesthesia Associates</w:t>
            </w:r>
          </w:p>
          <w:p w14:paraId="251C05E4" w14:textId="77777777" w:rsidR="00376980" w:rsidRPr="000A3939" w:rsidRDefault="00376980" w:rsidP="00376980">
            <w:pPr>
              <w:autoSpaceDE w:val="0"/>
              <w:autoSpaceDN w:val="0"/>
              <w:adjustRightInd w:val="0"/>
              <w:spacing w:after="0" w:line="240" w:lineRule="auto"/>
              <w:ind w:left="180"/>
              <w:rPr>
                <w:rFonts w:ascii="Arial" w:hAnsi="Arial" w:cs="Arial"/>
                <w:sz w:val="18"/>
                <w:szCs w:val="18"/>
              </w:rPr>
            </w:pPr>
            <w:r w:rsidRPr="000A3939">
              <w:rPr>
                <w:rFonts w:ascii="Arial" w:hAnsi="Arial" w:cs="Arial"/>
                <w:sz w:val="18"/>
                <w:szCs w:val="18"/>
              </w:rPr>
              <w:t>Billing Group</w:t>
            </w:r>
            <w:r w:rsidR="003A19F8" w:rsidRPr="000A3939">
              <w:rPr>
                <w:rFonts w:ascii="Arial" w:hAnsi="Arial" w:cs="Arial"/>
                <w:sz w:val="18"/>
                <w:szCs w:val="18"/>
              </w:rPr>
              <w:t xml:space="preserve"> </w:t>
            </w:r>
            <w:r w:rsidR="00C34506" w:rsidRPr="000A3939">
              <w:rPr>
                <w:rFonts w:ascii="Arial" w:hAnsi="Arial" w:cs="Arial"/>
                <w:sz w:val="18"/>
                <w:szCs w:val="18"/>
              </w:rPr>
              <w:t xml:space="preserve">: </w:t>
            </w:r>
            <w:r w:rsidR="00A92F9B" w:rsidRPr="000A3939">
              <w:rPr>
                <w:rFonts w:ascii="Arial" w:hAnsi="Arial" w:cs="Arial"/>
                <w:sz w:val="18"/>
                <w:szCs w:val="18"/>
              </w:rPr>
              <w:t xml:space="preserve">Medac </w:t>
            </w:r>
          </w:p>
          <w:p w14:paraId="3F1AC961" w14:textId="77777777" w:rsidR="00A92F9B" w:rsidRPr="000A3939" w:rsidRDefault="00A92F9B" w:rsidP="00A92F9B">
            <w:pPr>
              <w:autoSpaceDE w:val="0"/>
              <w:autoSpaceDN w:val="0"/>
              <w:adjustRightInd w:val="0"/>
              <w:spacing w:after="0" w:line="240" w:lineRule="auto"/>
              <w:ind w:left="180"/>
              <w:rPr>
                <w:rFonts w:ascii="Arial" w:hAnsi="Arial" w:cs="Arial"/>
                <w:sz w:val="18"/>
                <w:szCs w:val="18"/>
              </w:rPr>
            </w:pPr>
            <w:r w:rsidRPr="000A3939">
              <w:rPr>
                <w:rFonts w:ascii="Arial" w:hAnsi="Arial" w:cs="Arial"/>
                <w:sz w:val="18"/>
                <w:szCs w:val="18"/>
              </w:rPr>
              <w:t>800- 394- 4445</w:t>
            </w:r>
          </w:p>
          <w:p w14:paraId="01AC6802" w14:textId="77777777" w:rsidR="00B127B2" w:rsidRPr="000A3939" w:rsidRDefault="00B127B2" w:rsidP="00B127B2">
            <w:pPr>
              <w:autoSpaceDE w:val="0"/>
              <w:autoSpaceDN w:val="0"/>
              <w:adjustRightInd w:val="0"/>
              <w:spacing w:after="0" w:line="240" w:lineRule="auto"/>
              <w:ind w:left="180"/>
              <w:rPr>
                <w:rFonts w:ascii="Arial" w:hAnsi="Arial" w:cs="Arial"/>
                <w:sz w:val="12"/>
                <w:szCs w:val="12"/>
              </w:rPr>
            </w:pPr>
          </w:p>
          <w:p w14:paraId="4E1EB911" w14:textId="77777777" w:rsidR="00B127B2" w:rsidRPr="000A3939" w:rsidRDefault="00B127B2" w:rsidP="00B127B2">
            <w:pPr>
              <w:autoSpaceDE w:val="0"/>
              <w:autoSpaceDN w:val="0"/>
              <w:adjustRightInd w:val="0"/>
              <w:spacing w:after="0" w:line="240" w:lineRule="auto"/>
              <w:ind w:left="180"/>
              <w:rPr>
                <w:rFonts w:ascii="Arial" w:hAnsi="Arial" w:cs="Arial"/>
                <w:b/>
                <w:bCs/>
                <w:sz w:val="18"/>
                <w:szCs w:val="18"/>
              </w:rPr>
            </w:pPr>
            <w:r w:rsidRPr="000A3939">
              <w:rPr>
                <w:rFonts w:ascii="Arial" w:hAnsi="Arial" w:cs="Arial"/>
                <w:b/>
                <w:bCs/>
                <w:sz w:val="18"/>
                <w:szCs w:val="18"/>
              </w:rPr>
              <w:t>Cardiologists, Forest Glen Cardiology</w:t>
            </w:r>
          </w:p>
          <w:p w14:paraId="0BAE9EB1" w14:textId="77777777" w:rsidR="00B127B2" w:rsidRPr="000A3939" w:rsidRDefault="00466D62" w:rsidP="00B127B2">
            <w:pPr>
              <w:autoSpaceDE w:val="0"/>
              <w:autoSpaceDN w:val="0"/>
              <w:adjustRightInd w:val="0"/>
              <w:spacing w:after="0" w:line="240" w:lineRule="auto"/>
              <w:ind w:left="180"/>
              <w:rPr>
                <w:rFonts w:ascii="Arial" w:hAnsi="Arial" w:cs="Arial"/>
                <w:sz w:val="18"/>
                <w:szCs w:val="18"/>
              </w:rPr>
            </w:pPr>
            <w:r w:rsidRPr="000A3939">
              <w:rPr>
                <w:rFonts w:ascii="Arial" w:hAnsi="Arial" w:cs="Arial"/>
                <w:sz w:val="18"/>
                <w:szCs w:val="18"/>
              </w:rPr>
              <w:t>804-202-1190</w:t>
            </w:r>
          </w:p>
          <w:p w14:paraId="450AAACA" w14:textId="77777777" w:rsidR="00DF302A" w:rsidRPr="000A3939" w:rsidRDefault="00DF302A" w:rsidP="003F1CBC">
            <w:pPr>
              <w:autoSpaceDE w:val="0"/>
              <w:autoSpaceDN w:val="0"/>
              <w:adjustRightInd w:val="0"/>
              <w:spacing w:after="0" w:line="240" w:lineRule="auto"/>
              <w:rPr>
                <w:rFonts w:ascii="Arial" w:hAnsi="Arial" w:cs="Arial"/>
                <w:sz w:val="10"/>
                <w:szCs w:val="18"/>
              </w:rPr>
            </w:pPr>
          </w:p>
          <w:p w14:paraId="4546F3F4" w14:textId="77777777" w:rsidR="00B127B2" w:rsidRPr="000A3939" w:rsidRDefault="00B127B2" w:rsidP="00B127B2">
            <w:pPr>
              <w:autoSpaceDE w:val="0"/>
              <w:autoSpaceDN w:val="0"/>
              <w:adjustRightInd w:val="0"/>
              <w:spacing w:after="0" w:line="240" w:lineRule="auto"/>
              <w:ind w:left="180"/>
              <w:rPr>
                <w:rFonts w:ascii="Arial" w:hAnsi="Arial" w:cs="Arial"/>
                <w:sz w:val="12"/>
                <w:szCs w:val="12"/>
              </w:rPr>
            </w:pPr>
          </w:p>
          <w:p w14:paraId="4E09B90C" w14:textId="77777777" w:rsidR="00B127B2" w:rsidRPr="000A3939" w:rsidRDefault="00B127B2" w:rsidP="00B127B2">
            <w:pPr>
              <w:autoSpaceDE w:val="0"/>
              <w:autoSpaceDN w:val="0"/>
              <w:adjustRightInd w:val="0"/>
              <w:spacing w:after="0" w:line="240" w:lineRule="auto"/>
              <w:ind w:left="180"/>
              <w:rPr>
                <w:rFonts w:ascii="Arial" w:hAnsi="Arial" w:cs="Arial"/>
                <w:b/>
                <w:bCs/>
                <w:sz w:val="18"/>
                <w:szCs w:val="18"/>
              </w:rPr>
            </w:pPr>
            <w:r w:rsidRPr="000A3939">
              <w:rPr>
                <w:rFonts w:ascii="Arial" w:hAnsi="Arial" w:cs="Arial"/>
                <w:b/>
                <w:bCs/>
                <w:sz w:val="18"/>
                <w:szCs w:val="18"/>
              </w:rPr>
              <w:t>ER Physicians, Silver Spring Emergency Physicians</w:t>
            </w:r>
          </w:p>
          <w:p w14:paraId="660CE04B" w14:textId="77777777" w:rsidR="00B127B2" w:rsidRPr="000A3939" w:rsidRDefault="00B127B2" w:rsidP="00B127B2">
            <w:pPr>
              <w:autoSpaceDE w:val="0"/>
              <w:autoSpaceDN w:val="0"/>
              <w:adjustRightInd w:val="0"/>
              <w:spacing w:after="0" w:line="240" w:lineRule="auto"/>
              <w:ind w:firstLine="72"/>
              <w:rPr>
                <w:rFonts w:ascii="Arial" w:hAnsi="Arial" w:cs="Arial"/>
                <w:bCs/>
                <w:sz w:val="18"/>
                <w:szCs w:val="18"/>
              </w:rPr>
            </w:pPr>
            <w:r w:rsidRPr="000A3939">
              <w:rPr>
                <w:rFonts w:ascii="Arial" w:hAnsi="Arial" w:cs="Arial"/>
                <w:bCs/>
                <w:sz w:val="18"/>
                <w:szCs w:val="18"/>
              </w:rPr>
              <w:t xml:space="preserve">  Billing Group: US Acute Care Solutions</w:t>
            </w:r>
          </w:p>
          <w:p w14:paraId="17057C68" w14:textId="77777777" w:rsidR="00B127B2" w:rsidRPr="000A3939" w:rsidRDefault="00DF302A" w:rsidP="00B127B2">
            <w:pPr>
              <w:autoSpaceDE w:val="0"/>
              <w:autoSpaceDN w:val="0"/>
              <w:adjustRightInd w:val="0"/>
              <w:spacing w:after="0" w:line="240" w:lineRule="auto"/>
              <w:ind w:firstLine="72"/>
              <w:rPr>
                <w:rFonts w:ascii="Arial" w:hAnsi="Arial" w:cs="Arial"/>
                <w:bCs/>
                <w:sz w:val="18"/>
                <w:szCs w:val="18"/>
              </w:rPr>
            </w:pPr>
            <w:r w:rsidRPr="000A3939">
              <w:rPr>
                <w:rFonts w:ascii="Arial" w:hAnsi="Arial" w:cs="Arial"/>
                <w:bCs/>
                <w:sz w:val="18"/>
                <w:szCs w:val="18"/>
              </w:rPr>
              <w:t xml:space="preserve">  </w:t>
            </w:r>
            <w:r w:rsidR="00B127B2" w:rsidRPr="000A3939">
              <w:rPr>
                <w:rFonts w:ascii="Arial" w:hAnsi="Arial" w:cs="Arial"/>
                <w:bCs/>
                <w:sz w:val="18"/>
                <w:szCs w:val="18"/>
              </w:rPr>
              <w:t>855-687 -0618</w:t>
            </w:r>
          </w:p>
          <w:p w14:paraId="48826F7B" w14:textId="77777777" w:rsidR="00B127B2" w:rsidRPr="000A3939" w:rsidRDefault="00B127B2" w:rsidP="00B127B2">
            <w:pPr>
              <w:autoSpaceDE w:val="0"/>
              <w:autoSpaceDN w:val="0"/>
              <w:adjustRightInd w:val="0"/>
              <w:spacing w:after="0" w:line="240" w:lineRule="auto"/>
              <w:ind w:firstLine="72"/>
              <w:rPr>
                <w:rFonts w:ascii="Arial" w:hAnsi="Arial" w:cs="Arial"/>
                <w:bCs/>
                <w:sz w:val="12"/>
                <w:szCs w:val="12"/>
              </w:rPr>
            </w:pPr>
          </w:p>
          <w:p w14:paraId="4EFBA962" w14:textId="77777777" w:rsidR="00B127B2" w:rsidRPr="000A3939" w:rsidRDefault="00B127B2" w:rsidP="00B127B2">
            <w:pPr>
              <w:autoSpaceDE w:val="0"/>
              <w:autoSpaceDN w:val="0"/>
              <w:spacing w:after="0" w:line="240" w:lineRule="auto"/>
              <w:rPr>
                <w:rFonts w:ascii="Arial" w:hAnsi="Arial" w:cs="Arial"/>
                <w:b/>
                <w:bCs/>
                <w:sz w:val="18"/>
                <w:szCs w:val="18"/>
              </w:rPr>
            </w:pPr>
            <w:r w:rsidRPr="000A3939">
              <w:rPr>
                <w:rFonts w:ascii="Arial" w:hAnsi="Arial" w:cs="Arial"/>
                <w:b/>
                <w:bCs/>
                <w:sz w:val="18"/>
                <w:szCs w:val="18"/>
              </w:rPr>
              <w:t xml:space="preserve">    Hospitalists, TeamHealth</w:t>
            </w:r>
          </w:p>
          <w:p w14:paraId="279DFD6E" w14:textId="77777777" w:rsidR="007F5C21" w:rsidRPr="000A3939" w:rsidRDefault="00DF302A" w:rsidP="00B127B2">
            <w:pPr>
              <w:autoSpaceDE w:val="0"/>
              <w:autoSpaceDN w:val="0"/>
              <w:spacing w:after="0" w:line="240" w:lineRule="auto"/>
              <w:rPr>
                <w:rFonts w:ascii="Arial" w:hAnsi="Arial" w:cs="Arial"/>
                <w:sz w:val="18"/>
                <w:szCs w:val="18"/>
              </w:rPr>
            </w:pPr>
            <w:r w:rsidRPr="000A3939">
              <w:rPr>
                <w:rFonts w:ascii="Arial" w:hAnsi="Arial" w:cs="Arial"/>
                <w:sz w:val="18"/>
                <w:szCs w:val="18"/>
              </w:rPr>
              <w:t xml:space="preserve">    866</w:t>
            </w:r>
            <w:r w:rsidR="007F5C21" w:rsidRPr="000A3939">
              <w:rPr>
                <w:rFonts w:ascii="Arial" w:hAnsi="Arial" w:cs="Arial"/>
                <w:sz w:val="18"/>
                <w:szCs w:val="18"/>
              </w:rPr>
              <w:t>–661–7868</w:t>
            </w:r>
          </w:p>
          <w:p w14:paraId="73101CDB" w14:textId="77777777" w:rsidR="00B127B2" w:rsidRPr="000A3939" w:rsidRDefault="00B127B2" w:rsidP="00B127B2">
            <w:pPr>
              <w:autoSpaceDE w:val="0"/>
              <w:autoSpaceDN w:val="0"/>
              <w:adjustRightInd w:val="0"/>
              <w:spacing w:after="0" w:line="240" w:lineRule="auto"/>
              <w:ind w:firstLine="72"/>
              <w:rPr>
                <w:rFonts w:ascii="Arial" w:hAnsi="Arial" w:cs="Arial"/>
                <w:bCs/>
                <w:sz w:val="18"/>
                <w:szCs w:val="18"/>
              </w:rPr>
            </w:pPr>
            <w:r w:rsidRPr="000A3939">
              <w:rPr>
                <w:rFonts w:ascii="Arial" w:hAnsi="Arial" w:cs="Arial"/>
                <w:bCs/>
                <w:sz w:val="18"/>
                <w:szCs w:val="18"/>
              </w:rPr>
              <w:t xml:space="preserve">   </w:t>
            </w:r>
          </w:p>
          <w:p w14:paraId="4C2FEABB" w14:textId="77777777" w:rsidR="00B127B2" w:rsidRPr="000A3939" w:rsidRDefault="00B127B2" w:rsidP="00B127B2">
            <w:pPr>
              <w:autoSpaceDE w:val="0"/>
              <w:autoSpaceDN w:val="0"/>
              <w:adjustRightInd w:val="0"/>
              <w:spacing w:after="0" w:line="240" w:lineRule="auto"/>
              <w:ind w:firstLine="72"/>
              <w:rPr>
                <w:rFonts w:ascii="Arial" w:hAnsi="Arial" w:cs="Arial"/>
                <w:b/>
                <w:bCs/>
                <w:sz w:val="18"/>
                <w:szCs w:val="18"/>
              </w:rPr>
            </w:pPr>
            <w:r w:rsidRPr="000A3939">
              <w:rPr>
                <w:rFonts w:ascii="Arial" w:hAnsi="Arial" w:cs="Arial"/>
                <w:bCs/>
                <w:sz w:val="18"/>
                <w:szCs w:val="18"/>
              </w:rPr>
              <w:t xml:space="preserve">   </w:t>
            </w:r>
            <w:r w:rsidRPr="000A3939">
              <w:rPr>
                <w:rFonts w:ascii="Arial" w:hAnsi="Arial" w:cs="Arial"/>
                <w:b/>
                <w:bCs/>
                <w:sz w:val="18"/>
                <w:szCs w:val="18"/>
              </w:rPr>
              <w:t>Intensivists, Capital Critical Care, LLC</w:t>
            </w:r>
          </w:p>
          <w:p w14:paraId="654CD46F" w14:textId="77777777" w:rsidR="001C254E" w:rsidRPr="000A3939" w:rsidRDefault="00402395" w:rsidP="001C254E">
            <w:pPr>
              <w:autoSpaceDE w:val="0"/>
              <w:autoSpaceDN w:val="0"/>
              <w:adjustRightInd w:val="0"/>
              <w:spacing w:after="0" w:line="240" w:lineRule="auto"/>
              <w:ind w:firstLine="72"/>
              <w:rPr>
                <w:rFonts w:ascii="Arial" w:hAnsi="Arial" w:cs="Arial"/>
                <w:bCs/>
                <w:sz w:val="18"/>
                <w:szCs w:val="18"/>
              </w:rPr>
            </w:pPr>
            <w:r w:rsidRPr="000A3939">
              <w:rPr>
                <w:rFonts w:ascii="Arial" w:hAnsi="Arial" w:cs="Arial"/>
                <w:bCs/>
                <w:sz w:val="18"/>
                <w:szCs w:val="18"/>
              </w:rPr>
              <w:t xml:space="preserve">   Maximus Medical Billing, LLC </w:t>
            </w:r>
          </w:p>
          <w:p w14:paraId="4F7E919F" w14:textId="77777777" w:rsidR="00402395" w:rsidRPr="00B93EAE" w:rsidRDefault="00402395" w:rsidP="001C254E">
            <w:pPr>
              <w:autoSpaceDE w:val="0"/>
              <w:autoSpaceDN w:val="0"/>
              <w:adjustRightInd w:val="0"/>
              <w:spacing w:after="0" w:line="240" w:lineRule="auto"/>
              <w:ind w:firstLine="72"/>
              <w:rPr>
                <w:rFonts w:ascii="Arial" w:hAnsi="Arial" w:cs="Arial"/>
                <w:bCs/>
                <w:sz w:val="18"/>
                <w:szCs w:val="18"/>
              </w:rPr>
            </w:pPr>
            <w:r w:rsidRPr="000A3939">
              <w:rPr>
                <w:rFonts w:ascii="Arial" w:hAnsi="Arial" w:cs="Arial"/>
                <w:bCs/>
                <w:sz w:val="18"/>
                <w:szCs w:val="18"/>
              </w:rPr>
              <w:t xml:space="preserve">   301-774-1320</w:t>
            </w:r>
          </w:p>
        </w:tc>
        <w:tc>
          <w:tcPr>
            <w:tcW w:w="5040" w:type="dxa"/>
          </w:tcPr>
          <w:p w14:paraId="45A55ECC" w14:textId="77777777" w:rsidR="00FA22FE" w:rsidRDefault="00FA22FE" w:rsidP="003E6042">
            <w:pPr>
              <w:autoSpaceDE w:val="0"/>
              <w:autoSpaceDN w:val="0"/>
              <w:adjustRightInd w:val="0"/>
              <w:spacing w:after="0" w:line="240" w:lineRule="auto"/>
              <w:ind w:left="180"/>
              <w:rPr>
                <w:rFonts w:ascii="Arial" w:hAnsi="Arial" w:cs="Arial"/>
                <w:sz w:val="10"/>
                <w:szCs w:val="18"/>
                <w:highlight w:val="cyan"/>
              </w:rPr>
            </w:pPr>
          </w:p>
          <w:p w14:paraId="7432905F" w14:textId="77777777" w:rsidR="00375917" w:rsidRPr="000A3939" w:rsidRDefault="00375917" w:rsidP="00375917">
            <w:pPr>
              <w:autoSpaceDE w:val="0"/>
              <w:autoSpaceDN w:val="0"/>
              <w:adjustRightInd w:val="0"/>
              <w:spacing w:after="0" w:line="240" w:lineRule="auto"/>
              <w:ind w:left="180"/>
              <w:rPr>
                <w:rFonts w:ascii="Arial" w:hAnsi="Arial" w:cs="Arial"/>
                <w:b/>
                <w:bCs/>
                <w:sz w:val="18"/>
                <w:szCs w:val="18"/>
              </w:rPr>
            </w:pPr>
            <w:r w:rsidRPr="000A3939">
              <w:rPr>
                <w:rFonts w:ascii="Arial" w:hAnsi="Arial" w:cs="Arial"/>
                <w:b/>
                <w:bCs/>
                <w:sz w:val="18"/>
                <w:szCs w:val="18"/>
              </w:rPr>
              <w:t>Neonatologists, Community Neonatal Associates</w:t>
            </w:r>
          </w:p>
          <w:p w14:paraId="52D98BAA" w14:textId="77777777" w:rsidR="00375917" w:rsidRPr="000A3939" w:rsidRDefault="00402395" w:rsidP="00375917">
            <w:pPr>
              <w:autoSpaceDE w:val="0"/>
              <w:autoSpaceDN w:val="0"/>
              <w:adjustRightInd w:val="0"/>
              <w:spacing w:after="0" w:line="240" w:lineRule="auto"/>
              <w:ind w:left="180"/>
              <w:rPr>
                <w:rFonts w:ascii="Arial" w:hAnsi="Arial" w:cs="Arial"/>
                <w:sz w:val="18"/>
                <w:szCs w:val="18"/>
              </w:rPr>
            </w:pPr>
            <w:r w:rsidRPr="000A3939">
              <w:rPr>
                <w:rFonts w:ascii="Arial" w:hAnsi="Arial" w:cs="Arial"/>
                <w:sz w:val="18"/>
                <w:szCs w:val="18"/>
              </w:rPr>
              <w:t>240-566-1600</w:t>
            </w:r>
          </w:p>
          <w:p w14:paraId="7ECFDC09" w14:textId="77777777" w:rsidR="00375917" w:rsidRPr="000A3939" w:rsidRDefault="00375917" w:rsidP="00375917">
            <w:pPr>
              <w:autoSpaceDE w:val="0"/>
              <w:autoSpaceDN w:val="0"/>
              <w:adjustRightInd w:val="0"/>
              <w:spacing w:after="0" w:line="240" w:lineRule="auto"/>
              <w:ind w:left="180"/>
              <w:rPr>
                <w:rFonts w:ascii="Arial" w:hAnsi="Arial" w:cs="Arial"/>
                <w:sz w:val="18"/>
                <w:szCs w:val="18"/>
              </w:rPr>
            </w:pPr>
          </w:p>
          <w:p w14:paraId="073938F6" w14:textId="77777777" w:rsidR="00FA22FE" w:rsidRPr="000A3939" w:rsidRDefault="00402395" w:rsidP="003E6042">
            <w:pPr>
              <w:autoSpaceDE w:val="0"/>
              <w:autoSpaceDN w:val="0"/>
              <w:adjustRightInd w:val="0"/>
              <w:spacing w:after="0" w:line="240" w:lineRule="auto"/>
              <w:ind w:left="180"/>
              <w:rPr>
                <w:rFonts w:ascii="Arial" w:hAnsi="Arial" w:cs="Arial"/>
                <w:b/>
                <w:sz w:val="18"/>
                <w:szCs w:val="18"/>
              </w:rPr>
            </w:pPr>
            <w:r w:rsidRPr="000A3939">
              <w:rPr>
                <w:rFonts w:ascii="Arial" w:hAnsi="Arial" w:cs="Arial"/>
                <w:b/>
                <w:bCs/>
                <w:sz w:val="18"/>
                <w:szCs w:val="18"/>
              </w:rPr>
              <w:t>Perinata</w:t>
            </w:r>
            <w:r w:rsidR="0007154B" w:rsidRPr="000A3939">
              <w:rPr>
                <w:rFonts w:ascii="Arial" w:hAnsi="Arial" w:cs="Arial"/>
                <w:b/>
                <w:bCs/>
                <w:sz w:val="18"/>
                <w:szCs w:val="18"/>
              </w:rPr>
              <w:t>logists, Greater</w:t>
            </w:r>
            <w:r w:rsidR="00B50064" w:rsidRPr="000A3939">
              <w:rPr>
                <w:rFonts w:ascii="Arial" w:hAnsi="Arial" w:cs="Arial"/>
                <w:b/>
                <w:bCs/>
                <w:sz w:val="18"/>
                <w:szCs w:val="18"/>
              </w:rPr>
              <w:t xml:space="preserve"> </w:t>
            </w:r>
            <w:r w:rsidR="0007154B" w:rsidRPr="000A3939">
              <w:rPr>
                <w:rFonts w:ascii="Arial" w:hAnsi="Arial" w:cs="Arial"/>
                <w:b/>
                <w:bCs/>
                <w:sz w:val="18"/>
                <w:szCs w:val="18"/>
              </w:rPr>
              <w:t>Washington</w:t>
            </w:r>
            <w:r w:rsidRPr="000A3939">
              <w:rPr>
                <w:rFonts w:ascii="Arial" w:hAnsi="Arial" w:cs="Arial"/>
                <w:b/>
                <w:bCs/>
                <w:sz w:val="18"/>
                <w:szCs w:val="18"/>
              </w:rPr>
              <w:t xml:space="preserve"> Maternal Fetal Medicine</w:t>
            </w:r>
          </w:p>
          <w:p w14:paraId="394AFA3A" w14:textId="4C0C5717" w:rsidR="00FA22FE" w:rsidRPr="000A3939" w:rsidRDefault="00402395" w:rsidP="003E6042">
            <w:pPr>
              <w:autoSpaceDE w:val="0"/>
              <w:autoSpaceDN w:val="0"/>
              <w:adjustRightInd w:val="0"/>
              <w:spacing w:after="0" w:line="240" w:lineRule="auto"/>
              <w:ind w:left="180"/>
              <w:rPr>
                <w:rFonts w:ascii="Arial" w:hAnsi="Arial" w:cs="Arial"/>
                <w:sz w:val="18"/>
                <w:szCs w:val="18"/>
              </w:rPr>
            </w:pPr>
            <w:r w:rsidRPr="000A3939">
              <w:rPr>
                <w:rFonts w:ascii="Arial" w:hAnsi="Arial" w:cs="Arial"/>
                <w:sz w:val="18"/>
                <w:szCs w:val="18"/>
              </w:rPr>
              <w:t>20</w:t>
            </w:r>
            <w:r w:rsidR="009B6707" w:rsidRPr="000A3939">
              <w:rPr>
                <w:rFonts w:ascii="Arial" w:hAnsi="Arial" w:cs="Arial"/>
                <w:sz w:val="18"/>
                <w:szCs w:val="18"/>
              </w:rPr>
              <w:t>2</w:t>
            </w:r>
            <w:r w:rsidRPr="000A3939">
              <w:rPr>
                <w:rFonts w:ascii="Arial" w:hAnsi="Arial" w:cs="Arial"/>
                <w:sz w:val="18"/>
                <w:szCs w:val="18"/>
              </w:rPr>
              <w:t>-741-3560</w:t>
            </w:r>
          </w:p>
          <w:p w14:paraId="52EE7CA6" w14:textId="77777777" w:rsidR="00402395" w:rsidRPr="000A3939" w:rsidRDefault="00402395" w:rsidP="003E6042">
            <w:pPr>
              <w:autoSpaceDE w:val="0"/>
              <w:autoSpaceDN w:val="0"/>
              <w:adjustRightInd w:val="0"/>
              <w:spacing w:after="0" w:line="240" w:lineRule="auto"/>
              <w:ind w:left="180"/>
              <w:rPr>
                <w:rFonts w:ascii="Arial" w:hAnsi="Arial" w:cs="Arial"/>
                <w:sz w:val="12"/>
                <w:szCs w:val="12"/>
              </w:rPr>
            </w:pPr>
          </w:p>
          <w:p w14:paraId="2230D2C5" w14:textId="77777777" w:rsidR="000250D0" w:rsidRPr="000A3939" w:rsidRDefault="000250D0" w:rsidP="003E6042">
            <w:pPr>
              <w:autoSpaceDE w:val="0"/>
              <w:autoSpaceDN w:val="0"/>
              <w:adjustRightInd w:val="0"/>
              <w:spacing w:after="0" w:line="240" w:lineRule="auto"/>
              <w:ind w:left="180"/>
              <w:rPr>
                <w:rFonts w:ascii="Arial" w:hAnsi="Arial" w:cs="Arial"/>
                <w:sz w:val="12"/>
                <w:szCs w:val="12"/>
              </w:rPr>
            </w:pPr>
          </w:p>
          <w:p w14:paraId="46128E5B" w14:textId="77777777" w:rsidR="00FA22FE" w:rsidRPr="000A3939" w:rsidRDefault="00FA22FE" w:rsidP="003E6042">
            <w:pPr>
              <w:autoSpaceDE w:val="0"/>
              <w:autoSpaceDN w:val="0"/>
              <w:adjustRightInd w:val="0"/>
              <w:spacing w:after="0" w:line="240" w:lineRule="auto"/>
              <w:ind w:left="180"/>
              <w:rPr>
                <w:rFonts w:ascii="Arial" w:hAnsi="Arial" w:cs="Arial"/>
                <w:b/>
                <w:bCs/>
                <w:sz w:val="18"/>
                <w:szCs w:val="18"/>
              </w:rPr>
            </w:pPr>
            <w:r w:rsidRPr="000A3939">
              <w:rPr>
                <w:rFonts w:ascii="Arial" w:hAnsi="Arial" w:cs="Arial"/>
                <w:b/>
                <w:bCs/>
                <w:sz w:val="18"/>
                <w:szCs w:val="18"/>
              </w:rPr>
              <w:t>Pathologists, Pathology Assoc. of Silver Spring</w:t>
            </w:r>
          </w:p>
          <w:p w14:paraId="50EC1B24" w14:textId="77777777" w:rsidR="00BF5031" w:rsidRPr="000A3939" w:rsidRDefault="009F1EDC" w:rsidP="003E6042">
            <w:pPr>
              <w:autoSpaceDE w:val="0"/>
              <w:autoSpaceDN w:val="0"/>
              <w:adjustRightInd w:val="0"/>
              <w:spacing w:after="0" w:line="240" w:lineRule="auto"/>
              <w:ind w:left="180"/>
              <w:rPr>
                <w:rFonts w:ascii="Arial" w:hAnsi="Arial" w:cs="Arial"/>
                <w:sz w:val="18"/>
                <w:szCs w:val="18"/>
              </w:rPr>
            </w:pPr>
            <w:r w:rsidRPr="000A3939">
              <w:rPr>
                <w:rFonts w:ascii="Arial" w:hAnsi="Arial" w:cs="Arial"/>
                <w:sz w:val="18"/>
                <w:szCs w:val="18"/>
              </w:rPr>
              <w:t>Billing Group: ABEO</w:t>
            </w:r>
          </w:p>
          <w:p w14:paraId="0CDA0501" w14:textId="77777777" w:rsidR="00995FD1" w:rsidRPr="000A3939" w:rsidRDefault="009F1EDC" w:rsidP="003E6042">
            <w:pPr>
              <w:autoSpaceDE w:val="0"/>
              <w:autoSpaceDN w:val="0"/>
              <w:adjustRightInd w:val="0"/>
              <w:spacing w:after="0" w:line="240" w:lineRule="auto"/>
              <w:ind w:left="180"/>
              <w:rPr>
                <w:rFonts w:ascii="Arial" w:hAnsi="Arial" w:cs="Arial"/>
                <w:sz w:val="18"/>
                <w:szCs w:val="18"/>
              </w:rPr>
            </w:pPr>
            <w:r w:rsidRPr="000A3939">
              <w:rPr>
                <w:rFonts w:ascii="Arial" w:hAnsi="Arial" w:cs="Arial"/>
                <w:sz w:val="18"/>
                <w:szCs w:val="18"/>
              </w:rPr>
              <w:t>240-566-1603</w:t>
            </w:r>
          </w:p>
          <w:p w14:paraId="22FEB16F" w14:textId="77777777" w:rsidR="000250D0" w:rsidRPr="000A3939" w:rsidRDefault="000250D0" w:rsidP="009F1EDC">
            <w:pPr>
              <w:autoSpaceDE w:val="0"/>
              <w:autoSpaceDN w:val="0"/>
              <w:adjustRightInd w:val="0"/>
              <w:spacing w:after="0" w:line="240" w:lineRule="auto"/>
              <w:rPr>
                <w:rFonts w:ascii="Arial" w:hAnsi="Arial" w:cs="Arial"/>
                <w:sz w:val="12"/>
                <w:szCs w:val="12"/>
              </w:rPr>
            </w:pPr>
          </w:p>
          <w:p w14:paraId="1FE9C066" w14:textId="77777777" w:rsidR="005B7469" w:rsidRPr="000A3939" w:rsidRDefault="005B7469" w:rsidP="005B7469">
            <w:pPr>
              <w:autoSpaceDE w:val="0"/>
              <w:autoSpaceDN w:val="0"/>
              <w:adjustRightInd w:val="0"/>
              <w:spacing w:after="0" w:line="240" w:lineRule="auto"/>
              <w:ind w:left="180"/>
              <w:rPr>
                <w:rFonts w:ascii="Arial" w:hAnsi="Arial" w:cs="Arial"/>
                <w:b/>
                <w:bCs/>
                <w:sz w:val="18"/>
                <w:szCs w:val="18"/>
              </w:rPr>
            </w:pPr>
            <w:r w:rsidRPr="000A3939">
              <w:rPr>
                <w:rFonts w:ascii="Arial" w:hAnsi="Arial" w:cs="Arial"/>
                <w:b/>
                <w:sz w:val="18"/>
                <w:szCs w:val="18"/>
              </w:rPr>
              <w:t>Other Healthcare Providers, Professional Services of Holy Cross Hospital</w:t>
            </w:r>
          </w:p>
          <w:p w14:paraId="6586D10F" w14:textId="77777777" w:rsidR="005B7469" w:rsidRPr="000A3939" w:rsidRDefault="005B7469" w:rsidP="005B7469">
            <w:pPr>
              <w:autoSpaceDE w:val="0"/>
              <w:autoSpaceDN w:val="0"/>
              <w:adjustRightInd w:val="0"/>
              <w:spacing w:after="0" w:line="240" w:lineRule="auto"/>
              <w:ind w:left="180"/>
              <w:rPr>
                <w:rFonts w:ascii="Arial" w:hAnsi="Arial" w:cs="Arial"/>
                <w:sz w:val="18"/>
                <w:szCs w:val="18"/>
              </w:rPr>
            </w:pPr>
            <w:r w:rsidRPr="000A3939">
              <w:rPr>
                <w:rFonts w:ascii="Arial" w:hAnsi="Arial" w:cs="Arial"/>
                <w:bCs/>
                <w:sz w:val="18"/>
                <w:szCs w:val="18"/>
              </w:rPr>
              <w:t>Billing Group: Meridian Financial Management</w:t>
            </w:r>
          </w:p>
          <w:p w14:paraId="000F1BA6" w14:textId="77777777" w:rsidR="005B7469" w:rsidRPr="00AC2008" w:rsidRDefault="005B7469" w:rsidP="005B7469">
            <w:pPr>
              <w:autoSpaceDE w:val="0"/>
              <w:autoSpaceDN w:val="0"/>
              <w:adjustRightInd w:val="0"/>
              <w:spacing w:after="0" w:line="240" w:lineRule="auto"/>
              <w:ind w:firstLine="72"/>
              <w:rPr>
                <w:rFonts w:ascii="Arial" w:hAnsi="Arial" w:cs="Arial"/>
                <w:sz w:val="18"/>
                <w:szCs w:val="18"/>
              </w:rPr>
            </w:pPr>
            <w:r w:rsidRPr="000A3939">
              <w:rPr>
                <w:rFonts w:ascii="Arial" w:hAnsi="Arial" w:cs="Arial"/>
                <w:sz w:val="18"/>
                <w:szCs w:val="18"/>
              </w:rPr>
              <w:t xml:space="preserve">  443-274-2900 or 888-429-5380</w:t>
            </w:r>
          </w:p>
          <w:p w14:paraId="5EA451B2" w14:textId="77777777" w:rsidR="00FA22FE" w:rsidRDefault="00FA22FE" w:rsidP="00650DCA">
            <w:pPr>
              <w:autoSpaceDE w:val="0"/>
              <w:autoSpaceDN w:val="0"/>
              <w:adjustRightInd w:val="0"/>
              <w:spacing w:after="0" w:line="240" w:lineRule="auto"/>
              <w:ind w:firstLine="72"/>
              <w:rPr>
                <w:rFonts w:ascii="Arial" w:hAnsi="Arial" w:cs="Arial"/>
                <w:b/>
                <w:bCs/>
                <w:sz w:val="18"/>
                <w:szCs w:val="18"/>
              </w:rPr>
            </w:pPr>
          </w:p>
        </w:tc>
      </w:tr>
    </w:tbl>
    <w:p w14:paraId="66558278" w14:textId="77777777" w:rsidR="00FA22FE" w:rsidRDefault="00FA22FE" w:rsidP="003E6042">
      <w:pPr>
        <w:tabs>
          <w:tab w:val="left" w:pos="9510"/>
        </w:tabs>
        <w:rPr>
          <w:sz w:val="20"/>
        </w:rPr>
      </w:pPr>
    </w:p>
    <w:p w14:paraId="797B23BC" w14:textId="6308614F" w:rsidR="0050361A" w:rsidRDefault="00844AA1" w:rsidP="009D0B0D">
      <w:pPr>
        <w:rPr>
          <w:rFonts w:ascii="Arial" w:hAnsi="Arial" w:cs="Arial"/>
          <w:b/>
          <w:sz w:val="20"/>
          <w:szCs w:val="20"/>
        </w:rPr>
      </w:pPr>
      <w:r>
        <w:rPr>
          <w:rFonts w:ascii="Arial" w:hAnsi="Arial" w:cs="Arial"/>
          <w:b/>
          <w:sz w:val="20"/>
          <w:szCs w:val="20"/>
        </w:rPr>
        <w:t xml:space="preserve">                            </w:t>
      </w:r>
    </w:p>
    <w:p w14:paraId="6D3F7ABE" w14:textId="77777777" w:rsidR="00844AA1" w:rsidRDefault="00844AA1" w:rsidP="009D0B0D">
      <w:pPr>
        <w:rPr>
          <w:rFonts w:ascii="Arial" w:hAnsi="Arial" w:cs="Arial"/>
          <w:b/>
          <w:sz w:val="20"/>
          <w:szCs w:val="20"/>
        </w:rPr>
      </w:pPr>
    </w:p>
    <w:p w14:paraId="48B7FC67" w14:textId="77777777" w:rsidR="00844AA1" w:rsidRDefault="00844AA1" w:rsidP="009D0B0D">
      <w:pPr>
        <w:rPr>
          <w:rFonts w:ascii="Arial" w:hAnsi="Arial" w:cs="Arial"/>
          <w:b/>
          <w:sz w:val="20"/>
          <w:szCs w:val="20"/>
        </w:rPr>
      </w:pPr>
    </w:p>
    <w:p w14:paraId="1AD91DF3" w14:textId="77777777" w:rsidR="00844AA1" w:rsidRDefault="00844AA1" w:rsidP="009D0B0D">
      <w:pPr>
        <w:rPr>
          <w:rFonts w:ascii="Arial" w:hAnsi="Arial" w:cs="Arial"/>
          <w:b/>
          <w:sz w:val="20"/>
          <w:szCs w:val="20"/>
        </w:rPr>
      </w:pPr>
    </w:p>
    <w:p w14:paraId="4AE4CC9E" w14:textId="77777777" w:rsidR="00844AA1" w:rsidRDefault="00844AA1" w:rsidP="009D0B0D">
      <w:pPr>
        <w:rPr>
          <w:rFonts w:ascii="Arial" w:hAnsi="Arial" w:cs="Arial"/>
          <w:b/>
          <w:sz w:val="20"/>
          <w:szCs w:val="20"/>
        </w:rPr>
      </w:pPr>
    </w:p>
    <w:p w14:paraId="5037C63C" w14:textId="77777777" w:rsidR="00844AA1" w:rsidRDefault="00844AA1" w:rsidP="009D0B0D">
      <w:pPr>
        <w:rPr>
          <w:rFonts w:ascii="Arial" w:hAnsi="Arial" w:cs="Arial"/>
          <w:b/>
          <w:sz w:val="20"/>
          <w:szCs w:val="20"/>
        </w:rPr>
      </w:pPr>
    </w:p>
    <w:p w14:paraId="15E50E23" w14:textId="77777777" w:rsidR="00844AA1" w:rsidRDefault="00844AA1" w:rsidP="009D0B0D">
      <w:pPr>
        <w:rPr>
          <w:rFonts w:ascii="Arial" w:hAnsi="Arial" w:cs="Arial"/>
          <w:b/>
          <w:sz w:val="20"/>
          <w:szCs w:val="20"/>
        </w:rPr>
      </w:pPr>
    </w:p>
    <w:p w14:paraId="586B34B4" w14:textId="77777777" w:rsidR="00844AA1" w:rsidRDefault="00844AA1" w:rsidP="009D0B0D">
      <w:pPr>
        <w:rPr>
          <w:rFonts w:ascii="Arial" w:hAnsi="Arial" w:cs="Arial"/>
          <w:b/>
          <w:sz w:val="20"/>
          <w:szCs w:val="20"/>
        </w:rPr>
      </w:pPr>
    </w:p>
    <w:p w14:paraId="434ED77D" w14:textId="77777777" w:rsidR="00844AA1" w:rsidRDefault="00844AA1" w:rsidP="009D0B0D">
      <w:pPr>
        <w:rPr>
          <w:rFonts w:ascii="Arial" w:hAnsi="Arial" w:cs="Arial"/>
          <w:b/>
          <w:sz w:val="20"/>
          <w:szCs w:val="20"/>
        </w:rPr>
      </w:pPr>
    </w:p>
    <w:p w14:paraId="1BE4FDB6" w14:textId="77777777" w:rsidR="00844AA1" w:rsidRDefault="00844AA1" w:rsidP="009D0B0D">
      <w:pPr>
        <w:rPr>
          <w:rFonts w:ascii="Arial" w:hAnsi="Arial" w:cs="Arial"/>
          <w:b/>
          <w:sz w:val="20"/>
          <w:szCs w:val="20"/>
        </w:rPr>
      </w:pPr>
    </w:p>
    <w:p w14:paraId="1FFC155A" w14:textId="77777777" w:rsidR="00844AA1" w:rsidRDefault="00844AA1" w:rsidP="009D0B0D">
      <w:pPr>
        <w:rPr>
          <w:rFonts w:ascii="Arial" w:hAnsi="Arial" w:cs="Arial"/>
          <w:b/>
          <w:sz w:val="20"/>
          <w:szCs w:val="20"/>
        </w:rPr>
      </w:pPr>
    </w:p>
    <w:p w14:paraId="3A4F74B8" w14:textId="77777777" w:rsidR="00844AA1" w:rsidRDefault="00844AA1" w:rsidP="009D0B0D">
      <w:pPr>
        <w:rPr>
          <w:rFonts w:ascii="Arial" w:hAnsi="Arial" w:cs="Arial"/>
          <w:b/>
          <w:sz w:val="20"/>
          <w:szCs w:val="20"/>
        </w:rPr>
      </w:pPr>
    </w:p>
    <w:p w14:paraId="724F6480" w14:textId="77777777" w:rsidR="00844AA1" w:rsidRDefault="00844AA1" w:rsidP="009D0B0D">
      <w:pPr>
        <w:rPr>
          <w:rFonts w:ascii="Arial" w:hAnsi="Arial" w:cs="Arial"/>
          <w:b/>
          <w:sz w:val="20"/>
          <w:szCs w:val="20"/>
        </w:rPr>
      </w:pPr>
    </w:p>
    <w:p w14:paraId="318ED67D" w14:textId="0030FFD5" w:rsidR="00844AA1" w:rsidRPr="0050361A" w:rsidRDefault="00844AA1" w:rsidP="009D0B0D">
      <w:pPr>
        <w:rPr>
          <w:rFonts w:ascii="Arial" w:hAnsi="Arial" w:cs="Arial"/>
          <w:b/>
          <w:sz w:val="20"/>
          <w:szCs w:val="20"/>
        </w:rPr>
      </w:pPr>
      <w:r>
        <w:rPr>
          <w:rFonts w:ascii="Arial" w:hAnsi="Arial" w:cs="Arial"/>
          <w:b/>
          <w:sz w:val="20"/>
          <w:szCs w:val="20"/>
        </w:rPr>
        <w:t xml:space="preserve">                                                                                                                                                                            </w:t>
      </w:r>
      <w:r>
        <w:rPr>
          <w:rFonts w:ascii="Arial" w:hAnsi="Arial" w:cs="Arial"/>
          <w:b/>
          <w:sz w:val="20"/>
          <w:szCs w:val="20"/>
        </w:rPr>
        <w:t xml:space="preserve">Page </w:t>
      </w:r>
      <w:r>
        <w:rPr>
          <w:rFonts w:ascii="Arial" w:hAnsi="Arial" w:cs="Arial"/>
          <w:b/>
          <w:sz w:val="20"/>
          <w:szCs w:val="20"/>
        </w:rPr>
        <w:t>3</w:t>
      </w:r>
      <w:r>
        <w:rPr>
          <w:rFonts w:ascii="Arial" w:hAnsi="Arial" w:cs="Arial"/>
          <w:b/>
          <w:sz w:val="20"/>
          <w:szCs w:val="20"/>
        </w:rPr>
        <w:t xml:space="preserve"> of 3</w:t>
      </w:r>
    </w:p>
    <w:sectPr w:rsidR="00844AA1" w:rsidRPr="0050361A" w:rsidSect="00D936C4">
      <w:pgSz w:w="12240" w:h="15840"/>
      <w:pgMar w:top="360" w:right="360" w:bottom="18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0395" w14:textId="77777777" w:rsidR="007760EF" w:rsidRDefault="007760EF" w:rsidP="00DD54A7">
      <w:pPr>
        <w:spacing w:after="0" w:line="240" w:lineRule="auto"/>
      </w:pPr>
      <w:r>
        <w:separator/>
      </w:r>
    </w:p>
  </w:endnote>
  <w:endnote w:type="continuationSeparator" w:id="0">
    <w:p w14:paraId="4520E7A2" w14:textId="77777777" w:rsidR="007760EF" w:rsidRDefault="007760EF" w:rsidP="00DD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797" w14:textId="77777777" w:rsidR="007760EF" w:rsidRDefault="007760EF" w:rsidP="00DD54A7">
      <w:pPr>
        <w:spacing w:after="0" w:line="240" w:lineRule="auto"/>
      </w:pPr>
      <w:r>
        <w:separator/>
      </w:r>
    </w:p>
  </w:footnote>
  <w:footnote w:type="continuationSeparator" w:id="0">
    <w:p w14:paraId="079DE69E" w14:textId="77777777" w:rsidR="007760EF" w:rsidRDefault="007760EF" w:rsidP="00DD5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4A0F"/>
    <w:multiLevelType w:val="hybridMultilevel"/>
    <w:tmpl w:val="ECF035B8"/>
    <w:lvl w:ilvl="0" w:tplc="01ECF300">
      <w:start w:val="1"/>
      <w:numFmt w:val="decimal"/>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num w:numId="1" w16cid:durableId="129822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F5"/>
    <w:rsid w:val="00001D3C"/>
    <w:rsid w:val="0000351A"/>
    <w:rsid w:val="00006928"/>
    <w:rsid w:val="00020B5A"/>
    <w:rsid w:val="000250D0"/>
    <w:rsid w:val="00030C88"/>
    <w:rsid w:val="0003248C"/>
    <w:rsid w:val="00042627"/>
    <w:rsid w:val="00042D0B"/>
    <w:rsid w:val="000527CC"/>
    <w:rsid w:val="0005285E"/>
    <w:rsid w:val="000603E8"/>
    <w:rsid w:val="00064A40"/>
    <w:rsid w:val="00064F1D"/>
    <w:rsid w:val="00067AA4"/>
    <w:rsid w:val="0007154B"/>
    <w:rsid w:val="00080E99"/>
    <w:rsid w:val="00083A15"/>
    <w:rsid w:val="00087D11"/>
    <w:rsid w:val="00094112"/>
    <w:rsid w:val="000979B1"/>
    <w:rsid w:val="000A3939"/>
    <w:rsid w:val="000B2A45"/>
    <w:rsid w:val="000B506A"/>
    <w:rsid w:val="000D62BA"/>
    <w:rsid w:val="000E068B"/>
    <w:rsid w:val="000E6FB4"/>
    <w:rsid w:val="000F5188"/>
    <w:rsid w:val="000F6E14"/>
    <w:rsid w:val="001004A1"/>
    <w:rsid w:val="0010057A"/>
    <w:rsid w:val="001025D7"/>
    <w:rsid w:val="00107701"/>
    <w:rsid w:val="00113A22"/>
    <w:rsid w:val="00114264"/>
    <w:rsid w:val="001149D3"/>
    <w:rsid w:val="00122E1A"/>
    <w:rsid w:val="00131EB3"/>
    <w:rsid w:val="00133AAD"/>
    <w:rsid w:val="0015005B"/>
    <w:rsid w:val="00150663"/>
    <w:rsid w:val="001520F0"/>
    <w:rsid w:val="00163178"/>
    <w:rsid w:val="00174520"/>
    <w:rsid w:val="00175741"/>
    <w:rsid w:val="00191A0E"/>
    <w:rsid w:val="001A1368"/>
    <w:rsid w:val="001B399B"/>
    <w:rsid w:val="001C254E"/>
    <w:rsid w:val="001C45B4"/>
    <w:rsid w:val="001C7944"/>
    <w:rsid w:val="001F3C76"/>
    <w:rsid w:val="00203F6A"/>
    <w:rsid w:val="00216A71"/>
    <w:rsid w:val="00220746"/>
    <w:rsid w:val="002329F9"/>
    <w:rsid w:val="00237A5E"/>
    <w:rsid w:val="002638FE"/>
    <w:rsid w:val="00273202"/>
    <w:rsid w:val="002800EC"/>
    <w:rsid w:val="00291737"/>
    <w:rsid w:val="002A1A50"/>
    <w:rsid w:val="002A23F2"/>
    <w:rsid w:val="002A2ED4"/>
    <w:rsid w:val="002A7EA9"/>
    <w:rsid w:val="002B0F4D"/>
    <w:rsid w:val="002C4B48"/>
    <w:rsid w:val="002C774A"/>
    <w:rsid w:val="002E7B0E"/>
    <w:rsid w:val="002F196F"/>
    <w:rsid w:val="002F4BD1"/>
    <w:rsid w:val="002F65A9"/>
    <w:rsid w:val="00307933"/>
    <w:rsid w:val="00307E4A"/>
    <w:rsid w:val="00310840"/>
    <w:rsid w:val="00317FB6"/>
    <w:rsid w:val="00324DA8"/>
    <w:rsid w:val="00330929"/>
    <w:rsid w:val="003415FA"/>
    <w:rsid w:val="00341FF5"/>
    <w:rsid w:val="003460AA"/>
    <w:rsid w:val="00351675"/>
    <w:rsid w:val="003605E5"/>
    <w:rsid w:val="00361F93"/>
    <w:rsid w:val="0036352D"/>
    <w:rsid w:val="0036715F"/>
    <w:rsid w:val="003716FE"/>
    <w:rsid w:val="0037503F"/>
    <w:rsid w:val="00375917"/>
    <w:rsid w:val="003759FB"/>
    <w:rsid w:val="00376980"/>
    <w:rsid w:val="003A19F8"/>
    <w:rsid w:val="003A3164"/>
    <w:rsid w:val="003C0134"/>
    <w:rsid w:val="003D4B56"/>
    <w:rsid w:val="003E6042"/>
    <w:rsid w:val="003F1CBC"/>
    <w:rsid w:val="003F308A"/>
    <w:rsid w:val="003F4822"/>
    <w:rsid w:val="00402395"/>
    <w:rsid w:val="00410186"/>
    <w:rsid w:val="00412297"/>
    <w:rsid w:val="00412EEC"/>
    <w:rsid w:val="00415262"/>
    <w:rsid w:val="00415E33"/>
    <w:rsid w:val="00424619"/>
    <w:rsid w:val="0043410D"/>
    <w:rsid w:val="00436C07"/>
    <w:rsid w:val="00441FE6"/>
    <w:rsid w:val="00443113"/>
    <w:rsid w:val="0045506A"/>
    <w:rsid w:val="004612CB"/>
    <w:rsid w:val="00464FF3"/>
    <w:rsid w:val="00466D62"/>
    <w:rsid w:val="00471356"/>
    <w:rsid w:val="00473E02"/>
    <w:rsid w:val="00477BD0"/>
    <w:rsid w:val="004820F0"/>
    <w:rsid w:val="004871C4"/>
    <w:rsid w:val="004A6D63"/>
    <w:rsid w:val="004A765F"/>
    <w:rsid w:val="004B073E"/>
    <w:rsid w:val="004C1CEE"/>
    <w:rsid w:val="004D0B60"/>
    <w:rsid w:val="004D0E44"/>
    <w:rsid w:val="004D1399"/>
    <w:rsid w:val="004D17C7"/>
    <w:rsid w:val="004D2AAD"/>
    <w:rsid w:val="004E4524"/>
    <w:rsid w:val="004E77C9"/>
    <w:rsid w:val="004F1689"/>
    <w:rsid w:val="004F3FF6"/>
    <w:rsid w:val="004F48D9"/>
    <w:rsid w:val="00502DF1"/>
    <w:rsid w:val="0050361A"/>
    <w:rsid w:val="00503A97"/>
    <w:rsid w:val="00506CC6"/>
    <w:rsid w:val="00527D60"/>
    <w:rsid w:val="00542B63"/>
    <w:rsid w:val="0054460C"/>
    <w:rsid w:val="00547A2A"/>
    <w:rsid w:val="00547C3C"/>
    <w:rsid w:val="00557B90"/>
    <w:rsid w:val="0056053B"/>
    <w:rsid w:val="00564C8E"/>
    <w:rsid w:val="005739B1"/>
    <w:rsid w:val="00577467"/>
    <w:rsid w:val="00582353"/>
    <w:rsid w:val="005A604A"/>
    <w:rsid w:val="005A647E"/>
    <w:rsid w:val="005B378E"/>
    <w:rsid w:val="005B7469"/>
    <w:rsid w:val="005C7438"/>
    <w:rsid w:val="005D10A5"/>
    <w:rsid w:val="005D46AA"/>
    <w:rsid w:val="005E544D"/>
    <w:rsid w:val="005F352C"/>
    <w:rsid w:val="006033D6"/>
    <w:rsid w:val="00605B5D"/>
    <w:rsid w:val="00616951"/>
    <w:rsid w:val="00617B10"/>
    <w:rsid w:val="00620EF0"/>
    <w:rsid w:val="006279FF"/>
    <w:rsid w:val="006349BB"/>
    <w:rsid w:val="00636E39"/>
    <w:rsid w:val="00636F11"/>
    <w:rsid w:val="00641F14"/>
    <w:rsid w:val="00647B74"/>
    <w:rsid w:val="00650DCA"/>
    <w:rsid w:val="00651831"/>
    <w:rsid w:val="0065748F"/>
    <w:rsid w:val="00670FDE"/>
    <w:rsid w:val="00672771"/>
    <w:rsid w:val="00674210"/>
    <w:rsid w:val="00686074"/>
    <w:rsid w:val="00686EED"/>
    <w:rsid w:val="006961AD"/>
    <w:rsid w:val="006B0021"/>
    <w:rsid w:val="006B04A1"/>
    <w:rsid w:val="006B0B11"/>
    <w:rsid w:val="006C6CA9"/>
    <w:rsid w:val="006D1B8C"/>
    <w:rsid w:val="006E3581"/>
    <w:rsid w:val="006E48BE"/>
    <w:rsid w:val="006E6C75"/>
    <w:rsid w:val="006F29D8"/>
    <w:rsid w:val="007272D7"/>
    <w:rsid w:val="0072760C"/>
    <w:rsid w:val="00730EB1"/>
    <w:rsid w:val="00746536"/>
    <w:rsid w:val="007508D8"/>
    <w:rsid w:val="00753DB9"/>
    <w:rsid w:val="00757D6E"/>
    <w:rsid w:val="00763DD9"/>
    <w:rsid w:val="00767027"/>
    <w:rsid w:val="0077454C"/>
    <w:rsid w:val="007760EF"/>
    <w:rsid w:val="00780168"/>
    <w:rsid w:val="007A2A75"/>
    <w:rsid w:val="007A5E1F"/>
    <w:rsid w:val="007A6A31"/>
    <w:rsid w:val="007B0B5F"/>
    <w:rsid w:val="007B2081"/>
    <w:rsid w:val="007B2853"/>
    <w:rsid w:val="007B5142"/>
    <w:rsid w:val="007C1F3A"/>
    <w:rsid w:val="007C279D"/>
    <w:rsid w:val="007E1C6D"/>
    <w:rsid w:val="007E45B4"/>
    <w:rsid w:val="007E7098"/>
    <w:rsid w:val="007E78CE"/>
    <w:rsid w:val="007F060B"/>
    <w:rsid w:val="007F5C21"/>
    <w:rsid w:val="007F6CA6"/>
    <w:rsid w:val="00800ED4"/>
    <w:rsid w:val="008028AA"/>
    <w:rsid w:val="008034B7"/>
    <w:rsid w:val="00804297"/>
    <w:rsid w:val="00812912"/>
    <w:rsid w:val="0081393C"/>
    <w:rsid w:val="00824856"/>
    <w:rsid w:val="00824DF2"/>
    <w:rsid w:val="00832CAF"/>
    <w:rsid w:val="008345EF"/>
    <w:rsid w:val="00836652"/>
    <w:rsid w:val="008411ED"/>
    <w:rsid w:val="00844AA1"/>
    <w:rsid w:val="00846F24"/>
    <w:rsid w:val="00864625"/>
    <w:rsid w:val="00867595"/>
    <w:rsid w:val="008721AE"/>
    <w:rsid w:val="00872DC6"/>
    <w:rsid w:val="00876FBA"/>
    <w:rsid w:val="00877673"/>
    <w:rsid w:val="00887AC1"/>
    <w:rsid w:val="008A15CE"/>
    <w:rsid w:val="008A1913"/>
    <w:rsid w:val="008A4F72"/>
    <w:rsid w:val="008A7B67"/>
    <w:rsid w:val="008B4631"/>
    <w:rsid w:val="008B47A0"/>
    <w:rsid w:val="008B544D"/>
    <w:rsid w:val="008C0679"/>
    <w:rsid w:val="008C7CCE"/>
    <w:rsid w:val="008F560C"/>
    <w:rsid w:val="0091261C"/>
    <w:rsid w:val="00914D4D"/>
    <w:rsid w:val="009157E4"/>
    <w:rsid w:val="00930DF3"/>
    <w:rsid w:val="0093222E"/>
    <w:rsid w:val="00936E2C"/>
    <w:rsid w:val="00937B6E"/>
    <w:rsid w:val="00947463"/>
    <w:rsid w:val="00970C75"/>
    <w:rsid w:val="00980C5B"/>
    <w:rsid w:val="009830AF"/>
    <w:rsid w:val="009872BB"/>
    <w:rsid w:val="00994431"/>
    <w:rsid w:val="009945FB"/>
    <w:rsid w:val="00995FD1"/>
    <w:rsid w:val="009A0C7D"/>
    <w:rsid w:val="009A4612"/>
    <w:rsid w:val="009A7D14"/>
    <w:rsid w:val="009B1DE5"/>
    <w:rsid w:val="009B24CF"/>
    <w:rsid w:val="009B3608"/>
    <w:rsid w:val="009B56BD"/>
    <w:rsid w:val="009B6707"/>
    <w:rsid w:val="009C6C45"/>
    <w:rsid w:val="009D00E9"/>
    <w:rsid w:val="009D0B0D"/>
    <w:rsid w:val="009D727D"/>
    <w:rsid w:val="009E4947"/>
    <w:rsid w:val="009E5D58"/>
    <w:rsid w:val="009F1EDC"/>
    <w:rsid w:val="00A062DC"/>
    <w:rsid w:val="00A2685A"/>
    <w:rsid w:val="00A337ED"/>
    <w:rsid w:val="00A34EA8"/>
    <w:rsid w:val="00A37AE2"/>
    <w:rsid w:val="00A5058A"/>
    <w:rsid w:val="00A50F39"/>
    <w:rsid w:val="00A52B5C"/>
    <w:rsid w:val="00A52D04"/>
    <w:rsid w:val="00A533B3"/>
    <w:rsid w:val="00A55184"/>
    <w:rsid w:val="00A71675"/>
    <w:rsid w:val="00A92F9B"/>
    <w:rsid w:val="00A93FD0"/>
    <w:rsid w:val="00AB0C72"/>
    <w:rsid w:val="00AC0A0F"/>
    <w:rsid w:val="00AC2008"/>
    <w:rsid w:val="00AC4ECD"/>
    <w:rsid w:val="00AC5127"/>
    <w:rsid w:val="00AD1A39"/>
    <w:rsid w:val="00AD34D2"/>
    <w:rsid w:val="00AD4CC0"/>
    <w:rsid w:val="00AE263F"/>
    <w:rsid w:val="00AE3DE1"/>
    <w:rsid w:val="00AF79EB"/>
    <w:rsid w:val="00B02B04"/>
    <w:rsid w:val="00B0538B"/>
    <w:rsid w:val="00B127B2"/>
    <w:rsid w:val="00B151CF"/>
    <w:rsid w:val="00B1692F"/>
    <w:rsid w:val="00B265D7"/>
    <w:rsid w:val="00B320F6"/>
    <w:rsid w:val="00B50064"/>
    <w:rsid w:val="00B515A7"/>
    <w:rsid w:val="00B544A6"/>
    <w:rsid w:val="00B57B96"/>
    <w:rsid w:val="00B62838"/>
    <w:rsid w:val="00B636FA"/>
    <w:rsid w:val="00B63744"/>
    <w:rsid w:val="00B734C0"/>
    <w:rsid w:val="00B74AC2"/>
    <w:rsid w:val="00B9065F"/>
    <w:rsid w:val="00B93EAE"/>
    <w:rsid w:val="00BA5925"/>
    <w:rsid w:val="00BB11D1"/>
    <w:rsid w:val="00BB1DE4"/>
    <w:rsid w:val="00BB4871"/>
    <w:rsid w:val="00BC06DC"/>
    <w:rsid w:val="00BD0C3C"/>
    <w:rsid w:val="00BD1FD3"/>
    <w:rsid w:val="00BD53B3"/>
    <w:rsid w:val="00BE1960"/>
    <w:rsid w:val="00BF14B5"/>
    <w:rsid w:val="00BF2C69"/>
    <w:rsid w:val="00BF5031"/>
    <w:rsid w:val="00C01338"/>
    <w:rsid w:val="00C05806"/>
    <w:rsid w:val="00C05C18"/>
    <w:rsid w:val="00C27A1C"/>
    <w:rsid w:val="00C34506"/>
    <w:rsid w:val="00C36293"/>
    <w:rsid w:val="00C56002"/>
    <w:rsid w:val="00C56D27"/>
    <w:rsid w:val="00C56E7A"/>
    <w:rsid w:val="00C646F2"/>
    <w:rsid w:val="00C64A54"/>
    <w:rsid w:val="00C80BDC"/>
    <w:rsid w:val="00C80DBD"/>
    <w:rsid w:val="00C83F13"/>
    <w:rsid w:val="00C90A0E"/>
    <w:rsid w:val="00C94E4B"/>
    <w:rsid w:val="00CA5E49"/>
    <w:rsid w:val="00CB78F5"/>
    <w:rsid w:val="00CC2B17"/>
    <w:rsid w:val="00CD33DD"/>
    <w:rsid w:val="00CE2CCE"/>
    <w:rsid w:val="00CF02BF"/>
    <w:rsid w:val="00CF0A09"/>
    <w:rsid w:val="00CF0FB2"/>
    <w:rsid w:val="00CF17C4"/>
    <w:rsid w:val="00CF68BE"/>
    <w:rsid w:val="00D002D8"/>
    <w:rsid w:val="00D051A0"/>
    <w:rsid w:val="00D15225"/>
    <w:rsid w:val="00D16644"/>
    <w:rsid w:val="00D173A1"/>
    <w:rsid w:val="00D17FC7"/>
    <w:rsid w:val="00D224CF"/>
    <w:rsid w:val="00D41981"/>
    <w:rsid w:val="00D837D7"/>
    <w:rsid w:val="00D859E9"/>
    <w:rsid w:val="00D92771"/>
    <w:rsid w:val="00D936C4"/>
    <w:rsid w:val="00DB168E"/>
    <w:rsid w:val="00DB4505"/>
    <w:rsid w:val="00DB71A2"/>
    <w:rsid w:val="00DC1081"/>
    <w:rsid w:val="00DC7BC2"/>
    <w:rsid w:val="00DD54A7"/>
    <w:rsid w:val="00DF09F5"/>
    <w:rsid w:val="00DF302A"/>
    <w:rsid w:val="00E0129A"/>
    <w:rsid w:val="00E04CED"/>
    <w:rsid w:val="00E0597E"/>
    <w:rsid w:val="00E068B1"/>
    <w:rsid w:val="00E14212"/>
    <w:rsid w:val="00E1499D"/>
    <w:rsid w:val="00E20C93"/>
    <w:rsid w:val="00E23995"/>
    <w:rsid w:val="00E24F0D"/>
    <w:rsid w:val="00E26E87"/>
    <w:rsid w:val="00E2764C"/>
    <w:rsid w:val="00E40637"/>
    <w:rsid w:val="00E46746"/>
    <w:rsid w:val="00E546CC"/>
    <w:rsid w:val="00E60056"/>
    <w:rsid w:val="00E70BCE"/>
    <w:rsid w:val="00E741BC"/>
    <w:rsid w:val="00E75CDC"/>
    <w:rsid w:val="00E923F6"/>
    <w:rsid w:val="00E94CBB"/>
    <w:rsid w:val="00E960F3"/>
    <w:rsid w:val="00EA0C34"/>
    <w:rsid w:val="00EB4E20"/>
    <w:rsid w:val="00EB50BC"/>
    <w:rsid w:val="00EB6708"/>
    <w:rsid w:val="00EE3FD6"/>
    <w:rsid w:val="00EE754D"/>
    <w:rsid w:val="00EF155E"/>
    <w:rsid w:val="00EF2D78"/>
    <w:rsid w:val="00EF7E83"/>
    <w:rsid w:val="00EF7F0E"/>
    <w:rsid w:val="00F041F3"/>
    <w:rsid w:val="00F11401"/>
    <w:rsid w:val="00F25C00"/>
    <w:rsid w:val="00F271B0"/>
    <w:rsid w:val="00F276D9"/>
    <w:rsid w:val="00F35D69"/>
    <w:rsid w:val="00F43196"/>
    <w:rsid w:val="00F572F9"/>
    <w:rsid w:val="00F7613B"/>
    <w:rsid w:val="00F82C94"/>
    <w:rsid w:val="00F904D0"/>
    <w:rsid w:val="00FA22FE"/>
    <w:rsid w:val="00FA70BC"/>
    <w:rsid w:val="00FB2123"/>
    <w:rsid w:val="00FD071D"/>
    <w:rsid w:val="00FE0F4C"/>
    <w:rsid w:val="00FE508A"/>
    <w:rsid w:val="00FF02A2"/>
    <w:rsid w:val="00FF155E"/>
    <w:rsid w:val="00FF5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44590704"/>
  <w15:docId w15:val="{EE72DFB8-65F2-40D2-A5FC-1D77057E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F09F5"/>
    <w:pPr>
      <w:spacing w:after="0" w:line="240" w:lineRule="auto"/>
    </w:pPr>
    <w:rPr>
      <w:rFonts w:ascii="Arial" w:eastAsia="Times New Roman" w:hAnsi="Arial" w:cs="Arial"/>
      <w:sz w:val="52"/>
      <w:szCs w:val="24"/>
    </w:rPr>
  </w:style>
  <w:style w:type="character" w:customStyle="1" w:styleId="BodyTextChar">
    <w:name w:val="Body Text Char"/>
    <w:basedOn w:val="DefaultParagraphFont"/>
    <w:link w:val="BodyText"/>
    <w:uiPriority w:val="99"/>
    <w:locked/>
    <w:rsid w:val="00DF09F5"/>
    <w:rPr>
      <w:rFonts w:ascii="Arial" w:hAnsi="Arial" w:cs="Arial"/>
      <w:sz w:val="24"/>
      <w:szCs w:val="24"/>
    </w:rPr>
  </w:style>
  <w:style w:type="paragraph" w:styleId="Header">
    <w:name w:val="header"/>
    <w:basedOn w:val="Normal"/>
    <w:link w:val="HeaderChar"/>
    <w:uiPriority w:val="99"/>
    <w:unhideWhenUsed/>
    <w:rsid w:val="00DD5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A7"/>
  </w:style>
  <w:style w:type="paragraph" w:styleId="Footer">
    <w:name w:val="footer"/>
    <w:basedOn w:val="Normal"/>
    <w:link w:val="FooterChar"/>
    <w:uiPriority w:val="99"/>
    <w:unhideWhenUsed/>
    <w:rsid w:val="00DD5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A7"/>
  </w:style>
  <w:style w:type="paragraph" w:customStyle="1" w:styleId="FooterOdd">
    <w:name w:val="Footer Odd"/>
    <w:basedOn w:val="Normal"/>
    <w:qFormat/>
    <w:rsid w:val="0050361A"/>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 w:type="character" w:styleId="Hyperlink">
    <w:name w:val="Hyperlink"/>
    <w:basedOn w:val="DefaultParagraphFont"/>
    <w:uiPriority w:val="99"/>
    <w:unhideWhenUsed/>
    <w:rsid w:val="00E0129A"/>
    <w:rPr>
      <w:rFonts w:cs="Times New Roman"/>
      <w:color w:val="0000FF" w:themeColor="hyperlink"/>
      <w:u w:val="single"/>
    </w:rPr>
  </w:style>
  <w:style w:type="paragraph" w:styleId="BalloonText">
    <w:name w:val="Balloon Text"/>
    <w:basedOn w:val="Normal"/>
    <w:link w:val="BalloonTextChar"/>
    <w:uiPriority w:val="99"/>
    <w:semiHidden/>
    <w:unhideWhenUsed/>
    <w:rsid w:val="00E01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A"/>
    <w:rPr>
      <w:rFonts w:ascii="Tahoma" w:hAnsi="Tahoma" w:cs="Tahoma"/>
      <w:sz w:val="16"/>
      <w:szCs w:val="16"/>
    </w:rPr>
  </w:style>
  <w:style w:type="paragraph" w:styleId="ListParagraph">
    <w:name w:val="List Paragraph"/>
    <w:basedOn w:val="Normal"/>
    <w:uiPriority w:val="34"/>
    <w:qFormat/>
    <w:rsid w:val="00B93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27">
      <w:bodyDiv w:val="1"/>
      <w:marLeft w:val="0"/>
      <w:marRight w:val="0"/>
      <w:marTop w:val="0"/>
      <w:marBottom w:val="0"/>
      <w:divBdr>
        <w:top w:val="none" w:sz="0" w:space="0" w:color="auto"/>
        <w:left w:val="none" w:sz="0" w:space="0" w:color="auto"/>
        <w:bottom w:val="none" w:sz="0" w:space="0" w:color="auto"/>
        <w:right w:val="none" w:sz="0" w:space="0" w:color="auto"/>
      </w:divBdr>
    </w:div>
    <w:div w:id="4292118">
      <w:bodyDiv w:val="1"/>
      <w:marLeft w:val="0"/>
      <w:marRight w:val="0"/>
      <w:marTop w:val="0"/>
      <w:marBottom w:val="0"/>
      <w:divBdr>
        <w:top w:val="none" w:sz="0" w:space="0" w:color="auto"/>
        <w:left w:val="none" w:sz="0" w:space="0" w:color="auto"/>
        <w:bottom w:val="none" w:sz="0" w:space="0" w:color="auto"/>
        <w:right w:val="none" w:sz="0" w:space="0" w:color="auto"/>
      </w:divBdr>
    </w:div>
    <w:div w:id="26949822">
      <w:bodyDiv w:val="1"/>
      <w:marLeft w:val="0"/>
      <w:marRight w:val="0"/>
      <w:marTop w:val="0"/>
      <w:marBottom w:val="0"/>
      <w:divBdr>
        <w:top w:val="none" w:sz="0" w:space="0" w:color="auto"/>
        <w:left w:val="none" w:sz="0" w:space="0" w:color="auto"/>
        <w:bottom w:val="none" w:sz="0" w:space="0" w:color="auto"/>
        <w:right w:val="none" w:sz="0" w:space="0" w:color="auto"/>
      </w:divBdr>
    </w:div>
    <w:div w:id="49961603">
      <w:bodyDiv w:val="1"/>
      <w:marLeft w:val="0"/>
      <w:marRight w:val="0"/>
      <w:marTop w:val="0"/>
      <w:marBottom w:val="0"/>
      <w:divBdr>
        <w:top w:val="none" w:sz="0" w:space="0" w:color="auto"/>
        <w:left w:val="none" w:sz="0" w:space="0" w:color="auto"/>
        <w:bottom w:val="none" w:sz="0" w:space="0" w:color="auto"/>
        <w:right w:val="none" w:sz="0" w:space="0" w:color="auto"/>
      </w:divBdr>
    </w:div>
    <w:div w:id="76288466">
      <w:bodyDiv w:val="1"/>
      <w:marLeft w:val="0"/>
      <w:marRight w:val="0"/>
      <w:marTop w:val="0"/>
      <w:marBottom w:val="0"/>
      <w:divBdr>
        <w:top w:val="none" w:sz="0" w:space="0" w:color="auto"/>
        <w:left w:val="none" w:sz="0" w:space="0" w:color="auto"/>
        <w:bottom w:val="none" w:sz="0" w:space="0" w:color="auto"/>
        <w:right w:val="none" w:sz="0" w:space="0" w:color="auto"/>
      </w:divBdr>
    </w:div>
    <w:div w:id="95634252">
      <w:bodyDiv w:val="1"/>
      <w:marLeft w:val="0"/>
      <w:marRight w:val="0"/>
      <w:marTop w:val="0"/>
      <w:marBottom w:val="0"/>
      <w:divBdr>
        <w:top w:val="none" w:sz="0" w:space="0" w:color="auto"/>
        <w:left w:val="none" w:sz="0" w:space="0" w:color="auto"/>
        <w:bottom w:val="none" w:sz="0" w:space="0" w:color="auto"/>
        <w:right w:val="none" w:sz="0" w:space="0" w:color="auto"/>
      </w:divBdr>
    </w:div>
    <w:div w:id="99497433">
      <w:bodyDiv w:val="1"/>
      <w:marLeft w:val="0"/>
      <w:marRight w:val="0"/>
      <w:marTop w:val="0"/>
      <w:marBottom w:val="0"/>
      <w:divBdr>
        <w:top w:val="none" w:sz="0" w:space="0" w:color="auto"/>
        <w:left w:val="none" w:sz="0" w:space="0" w:color="auto"/>
        <w:bottom w:val="none" w:sz="0" w:space="0" w:color="auto"/>
        <w:right w:val="none" w:sz="0" w:space="0" w:color="auto"/>
      </w:divBdr>
    </w:div>
    <w:div w:id="124083771">
      <w:bodyDiv w:val="1"/>
      <w:marLeft w:val="0"/>
      <w:marRight w:val="0"/>
      <w:marTop w:val="0"/>
      <w:marBottom w:val="0"/>
      <w:divBdr>
        <w:top w:val="none" w:sz="0" w:space="0" w:color="auto"/>
        <w:left w:val="none" w:sz="0" w:space="0" w:color="auto"/>
        <w:bottom w:val="none" w:sz="0" w:space="0" w:color="auto"/>
        <w:right w:val="none" w:sz="0" w:space="0" w:color="auto"/>
      </w:divBdr>
    </w:div>
    <w:div w:id="149641135">
      <w:bodyDiv w:val="1"/>
      <w:marLeft w:val="0"/>
      <w:marRight w:val="0"/>
      <w:marTop w:val="0"/>
      <w:marBottom w:val="0"/>
      <w:divBdr>
        <w:top w:val="none" w:sz="0" w:space="0" w:color="auto"/>
        <w:left w:val="none" w:sz="0" w:space="0" w:color="auto"/>
        <w:bottom w:val="none" w:sz="0" w:space="0" w:color="auto"/>
        <w:right w:val="none" w:sz="0" w:space="0" w:color="auto"/>
      </w:divBdr>
    </w:div>
    <w:div w:id="159127365">
      <w:bodyDiv w:val="1"/>
      <w:marLeft w:val="0"/>
      <w:marRight w:val="0"/>
      <w:marTop w:val="0"/>
      <w:marBottom w:val="0"/>
      <w:divBdr>
        <w:top w:val="none" w:sz="0" w:space="0" w:color="auto"/>
        <w:left w:val="none" w:sz="0" w:space="0" w:color="auto"/>
        <w:bottom w:val="none" w:sz="0" w:space="0" w:color="auto"/>
        <w:right w:val="none" w:sz="0" w:space="0" w:color="auto"/>
      </w:divBdr>
    </w:div>
    <w:div w:id="201943200">
      <w:bodyDiv w:val="1"/>
      <w:marLeft w:val="0"/>
      <w:marRight w:val="0"/>
      <w:marTop w:val="0"/>
      <w:marBottom w:val="0"/>
      <w:divBdr>
        <w:top w:val="none" w:sz="0" w:space="0" w:color="auto"/>
        <w:left w:val="none" w:sz="0" w:space="0" w:color="auto"/>
        <w:bottom w:val="none" w:sz="0" w:space="0" w:color="auto"/>
        <w:right w:val="none" w:sz="0" w:space="0" w:color="auto"/>
      </w:divBdr>
    </w:div>
    <w:div w:id="251014444">
      <w:bodyDiv w:val="1"/>
      <w:marLeft w:val="0"/>
      <w:marRight w:val="0"/>
      <w:marTop w:val="0"/>
      <w:marBottom w:val="0"/>
      <w:divBdr>
        <w:top w:val="none" w:sz="0" w:space="0" w:color="auto"/>
        <w:left w:val="none" w:sz="0" w:space="0" w:color="auto"/>
        <w:bottom w:val="none" w:sz="0" w:space="0" w:color="auto"/>
        <w:right w:val="none" w:sz="0" w:space="0" w:color="auto"/>
      </w:divBdr>
    </w:div>
    <w:div w:id="254898535">
      <w:bodyDiv w:val="1"/>
      <w:marLeft w:val="0"/>
      <w:marRight w:val="0"/>
      <w:marTop w:val="0"/>
      <w:marBottom w:val="0"/>
      <w:divBdr>
        <w:top w:val="none" w:sz="0" w:space="0" w:color="auto"/>
        <w:left w:val="none" w:sz="0" w:space="0" w:color="auto"/>
        <w:bottom w:val="none" w:sz="0" w:space="0" w:color="auto"/>
        <w:right w:val="none" w:sz="0" w:space="0" w:color="auto"/>
      </w:divBdr>
    </w:div>
    <w:div w:id="291257551">
      <w:bodyDiv w:val="1"/>
      <w:marLeft w:val="0"/>
      <w:marRight w:val="0"/>
      <w:marTop w:val="0"/>
      <w:marBottom w:val="0"/>
      <w:divBdr>
        <w:top w:val="none" w:sz="0" w:space="0" w:color="auto"/>
        <w:left w:val="none" w:sz="0" w:space="0" w:color="auto"/>
        <w:bottom w:val="none" w:sz="0" w:space="0" w:color="auto"/>
        <w:right w:val="none" w:sz="0" w:space="0" w:color="auto"/>
      </w:divBdr>
    </w:div>
    <w:div w:id="294219125">
      <w:bodyDiv w:val="1"/>
      <w:marLeft w:val="0"/>
      <w:marRight w:val="0"/>
      <w:marTop w:val="0"/>
      <w:marBottom w:val="0"/>
      <w:divBdr>
        <w:top w:val="none" w:sz="0" w:space="0" w:color="auto"/>
        <w:left w:val="none" w:sz="0" w:space="0" w:color="auto"/>
        <w:bottom w:val="none" w:sz="0" w:space="0" w:color="auto"/>
        <w:right w:val="none" w:sz="0" w:space="0" w:color="auto"/>
      </w:divBdr>
    </w:div>
    <w:div w:id="301161316">
      <w:bodyDiv w:val="1"/>
      <w:marLeft w:val="0"/>
      <w:marRight w:val="0"/>
      <w:marTop w:val="0"/>
      <w:marBottom w:val="0"/>
      <w:divBdr>
        <w:top w:val="none" w:sz="0" w:space="0" w:color="auto"/>
        <w:left w:val="none" w:sz="0" w:space="0" w:color="auto"/>
        <w:bottom w:val="none" w:sz="0" w:space="0" w:color="auto"/>
        <w:right w:val="none" w:sz="0" w:space="0" w:color="auto"/>
      </w:divBdr>
    </w:div>
    <w:div w:id="338850269">
      <w:bodyDiv w:val="1"/>
      <w:marLeft w:val="0"/>
      <w:marRight w:val="0"/>
      <w:marTop w:val="0"/>
      <w:marBottom w:val="0"/>
      <w:divBdr>
        <w:top w:val="none" w:sz="0" w:space="0" w:color="auto"/>
        <w:left w:val="none" w:sz="0" w:space="0" w:color="auto"/>
        <w:bottom w:val="none" w:sz="0" w:space="0" w:color="auto"/>
        <w:right w:val="none" w:sz="0" w:space="0" w:color="auto"/>
      </w:divBdr>
    </w:div>
    <w:div w:id="384112379">
      <w:bodyDiv w:val="1"/>
      <w:marLeft w:val="0"/>
      <w:marRight w:val="0"/>
      <w:marTop w:val="0"/>
      <w:marBottom w:val="0"/>
      <w:divBdr>
        <w:top w:val="none" w:sz="0" w:space="0" w:color="auto"/>
        <w:left w:val="none" w:sz="0" w:space="0" w:color="auto"/>
        <w:bottom w:val="none" w:sz="0" w:space="0" w:color="auto"/>
        <w:right w:val="none" w:sz="0" w:space="0" w:color="auto"/>
      </w:divBdr>
    </w:div>
    <w:div w:id="425350326">
      <w:bodyDiv w:val="1"/>
      <w:marLeft w:val="0"/>
      <w:marRight w:val="0"/>
      <w:marTop w:val="0"/>
      <w:marBottom w:val="0"/>
      <w:divBdr>
        <w:top w:val="none" w:sz="0" w:space="0" w:color="auto"/>
        <w:left w:val="none" w:sz="0" w:space="0" w:color="auto"/>
        <w:bottom w:val="none" w:sz="0" w:space="0" w:color="auto"/>
        <w:right w:val="none" w:sz="0" w:space="0" w:color="auto"/>
      </w:divBdr>
    </w:div>
    <w:div w:id="429860157">
      <w:bodyDiv w:val="1"/>
      <w:marLeft w:val="0"/>
      <w:marRight w:val="0"/>
      <w:marTop w:val="0"/>
      <w:marBottom w:val="0"/>
      <w:divBdr>
        <w:top w:val="none" w:sz="0" w:space="0" w:color="auto"/>
        <w:left w:val="none" w:sz="0" w:space="0" w:color="auto"/>
        <w:bottom w:val="none" w:sz="0" w:space="0" w:color="auto"/>
        <w:right w:val="none" w:sz="0" w:space="0" w:color="auto"/>
      </w:divBdr>
    </w:div>
    <w:div w:id="433094077">
      <w:bodyDiv w:val="1"/>
      <w:marLeft w:val="0"/>
      <w:marRight w:val="0"/>
      <w:marTop w:val="0"/>
      <w:marBottom w:val="0"/>
      <w:divBdr>
        <w:top w:val="none" w:sz="0" w:space="0" w:color="auto"/>
        <w:left w:val="none" w:sz="0" w:space="0" w:color="auto"/>
        <w:bottom w:val="none" w:sz="0" w:space="0" w:color="auto"/>
        <w:right w:val="none" w:sz="0" w:space="0" w:color="auto"/>
      </w:divBdr>
    </w:div>
    <w:div w:id="444741216">
      <w:bodyDiv w:val="1"/>
      <w:marLeft w:val="0"/>
      <w:marRight w:val="0"/>
      <w:marTop w:val="0"/>
      <w:marBottom w:val="0"/>
      <w:divBdr>
        <w:top w:val="none" w:sz="0" w:space="0" w:color="auto"/>
        <w:left w:val="none" w:sz="0" w:space="0" w:color="auto"/>
        <w:bottom w:val="none" w:sz="0" w:space="0" w:color="auto"/>
        <w:right w:val="none" w:sz="0" w:space="0" w:color="auto"/>
      </w:divBdr>
    </w:div>
    <w:div w:id="458689879">
      <w:bodyDiv w:val="1"/>
      <w:marLeft w:val="0"/>
      <w:marRight w:val="0"/>
      <w:marTop w:val="0"/>
      <w:marBottom w:val="0"/>
      <w:divBdr>
        <w:top w:val="none" w:sz="0" w:space="0" w:color="auto"/>
        <w:left w:val="none" w:sz="0" w:space="0" w:color="auto"/>
        <w:bottom w:val="none" w:sz="0" w:space="0" w:color="auto"/>
        <w:right w:val="none" w:sz="0" w:space="0" w:color="auto"/>
      </w:divBdr>
    </w:div>
    <w:div w:id="472141596">
      <w:bodyDiv w:val="1"/>
      <w:marLeft w:val="0"/>
      <w:marRight w:val="0"/>
      <w:marTop w:val="0"/>
      <w:marBottom w:val="0"/>
      <w:divBdr>
        <w:top w:val="none" w:sz="0" w:space="0" w:color="auto"/>
        <w:left w:val="none" w:sz="0" w:space="0" w:color="auto"/>
        <w:bottom w:val="none" w:sz="0" w:space="0" w:color="auto"/>
        <w:right w:val="none" w:sz="0" w:space="0" w:color="auto"/>
      </w:divBdr>
    </w:div>
    <w:div w:id="488057657">
      <w:bodyDiv w:val="1"/>
      <w:marLeft w:val="0"/>
      <w:marRight w:val="0"/>
      <w:marTop w:val="0"/>
      <w:marBottom w:val="0"/>
      <w:divBdr>
        <w:top w:val="none" w:sz="0" w:space="0" w:color="auto"/>
        <w:left w:val="none" w:sz="0" w:space="0" w:color="auto"/>
        <w:bottom w:val="none" w:sz="0" w:space="0" w:color="auto"/>
        <w:right w:val="none" w:sz="0" w:space="0" w:color="auto"/>
      </w:divBdr>
    </w:div>
    <w:div w:id="491876172">
      <w:bodyDiv w:val="1"/>
      <w:marLeft w:val="0"/>
      <w:marRight w:val="0"/>
      <w:marTop w:val="0"/>
      <w:marBottom w:val="0"/>
      <w:divBdr>
        <w:top w:val="none" w:sz="0" w:space="0" w:color="auto"/>
        <w:left w:val="none" w:sz="0" w:space="0" w:color="auto"/>
        <w:bottom w:val="none" w:sz="0" w:space="0" w:color="auto"/>
        <w:right w:val="none" w:sz="0" w:space="0" w:color="auto"/>
      </w:divBdr>
    </w:div>
    <w:div w:id="528108179">
      <w:bodyDiv w:val="1"/>
      <w:marLeft w:val="0"/>
      <w:marRight w:val="0"/>
      <w:marTop w:val="0"/>
      <w:marBottom w:val="0"/>
      <w:divBdr>
        <w:top w:val="none" w:sz="0" w:space="0" w:color="auto"/>
        <w:left w:val="none" w:sz="0" w:space="0" w:color="auto"/>
        <w:bottom w:val="none" w:sz="0" w:space="0" w:color="auto"/>
        <w:right w:val="none" w:sz="0" w:space="0" w:color="auto"/>
      </w:divBdr>
    </w:div>
    <w:div w:id="543950955">
      <w:bodyDiv w:val="1"/>
      <w:marLeft w:val="0"/>
      <w:marRight w:val="0"/>
      <w:marTop w:val="0"/>
      <w:marBottom w:val="0"/>
      <w:divBdr>
        <w:top w:val="none" w:sz="0" w:space="0" w:color="auto"/>
        <w:left w:val="none" w:sz="0" w:space="0" w:color="auto"/>
        <w:bottom w:val="none" w:sz="0" w:space="0" w:color="auto"/>
        <w:right w:val="none" w:sz="0" w:space="0" w:color="auto"/>
      </w:divBdr>
    </w:div>
    <w:div w:id="553125147">
      <w:bodyDiv w:val="1"/>
      <w:marLeft w:val="0"/>
      <w:marRight w:val="0"/>
      <w:marTop w:val="0"/>
      <w:marBottom w:val="0"/>
      <w:divBdr>
        <w:top w:val="none" w:sz="0" w:space="0" w:color="auto"/>
        <w:left w:val="none" w:sz="0" w:space="0" w:color="auto"/>
        <w:bottom w:val="none" w:sz="0" w:space="0" w:color="auto"/>
        <w:right w:val="none" w:sz="0" w:space="0" w:color="auto"/>
      </w:divBdr>
    </w:div>
    <w:div w:id="563414794">
      <w:bodyDiv w:val="1"/>
      <w:marLeft w:val="0"/>
      <w:marRight w:val="0"/>
      <w:marTop w:val="0"/>
      <w:marBottom w:val="0"/>
      <w:divBdr>
        <w:top w:val="none" w:sz="0" w:space="0" w:color="auto"/>
        <w:left w:val="none" w:sz="0" w:space="0" w:color="auto"/>
        <w:bottom w:val="none" w:sz="0" w:space="0" w:color="auto"/>
        <w:right w:val="none" w:sz="0" w:space="0" w:color="auto"/>
      </w:divBdr>
    </w:div>
    <w:div w:id="575014234">
      <w:bodyDiv w:val="1"/>
      <w:marLeft w:val="0"/>
      <w:marRight w:val="0"/>
      <w:marTop w:val="0"/>
      <w:marBottom w:val="0"/>
      <w:divBdr>
        <w:top w:val="none" w:sz="0" w:space="0" w:color="auto"/>
        <w:left w:val="none" w:sz="0" w:space="0" w:color="auto"/>
        <w:bottom w:val="none" w:sz="0" w:space="0" w:color="auto"/>
        <w:right w:val="none" w:sz="0" w:space="0" w:color="auto"/>
      </w:divBdr>
    </w:div>
    <w:div w:id="587344559">
      <w:bodyDiv w:val="1"/>
      <w:marLeft w:val="0"/>
      <w:marRight w:val="0"/>
      <w:marTop w:val="0"/>
      <w:marBottom w:val="0"/>
      <w:divBdr>
        <w:top w:val="none" w:sz="0" w:space="0" w:color="auto"/>
        <w:left w:val="none" w:sz="0" w:space="0" w:color="auto"/>
        <w:bottom w:val="none" w:sz="0" w:space="0" w:color="auto"/>
        <w:right w:val="none" w:sz="0" w:space="0" w:color="auto"/>
      </w:divBdr>
    </w:div>
    <w:div w:id="602881134">
      <w:bodyDiv w:val="1"/>
      <w:marLeft w:val="0"/>
      <w:marRight w:val="0"/>
      <w:marTop w:val="0"/>
      <w:marBottom w:val="0"/>
      <w:divBdr>
        <w:top w:val="none" w:sz="0" w:space="0" w:color="auto"/>
        <w:left w:val="none" w:sz="0" w:space="0" w:color="auto"/>
        <w:bottom w:val="none" w:sz="0" w:space="0" w:color="auto"/>
        <w:right w:val="none" w:sz="0" w:space="0" w:color="auto"/>
      </w:divBdr>
    </w:div>
    <w:div w:id="606083659">
      <w:bodyDiv w:val="1"/>
      <w:marLeft w:val="0"/>
      <w:marRight w:val="0"/>
      <w:marTop w:val="0"/>
      <w:marBottom w:val="0"/>
      <w:divBdr>
        <w:top w:val="none" w:sz="0" w:space="0" w:color="auto"/>
        <w:left w:val="none" w:sz="0" w:space="0" w:color="auto"/>
        <w:bottom w:val="none" w:sz="0" w:space="0" w:color="auto"/>
        <w:right w:val="none" w:sz="0" w:space="0" w:color="auto"/>
      </w:divBdr>
    </w:div>
    <w:div w:id="612827342">
      <w:bodyDiv w:val="1"/>
      <w:marLeft w:val="0"/>
      <w:marRight w:val="0"/>
      <w:marTop w:val="0"/>
      <w:marBottom w:val="0"/>
      <w:divBdr>
        <w:top w:val="none" w:sz="0" w:space="0" w:color="auto"/>
        <w:left w:val="none" w:sz="0" w:space="0" w:color="auto"/>
        <w:bottom w:val="none" w:sz="0" w:space="0" w:color="auto"/>
        <w:right w:val="none" w:sz="0" w:space="0" w:color="auto"/>
      </w:divBdr>
    </w:div>
    <w:div w:id="623389914">
      <w:bodyDiv w:val="1"/>
      <w:marLeft w:val="0"/>
      <w:marRight w:val="0"/>
      <w:marTop w:val="0"/>
      <w:marBottom w:val="0"/>
      <w:divBdr>
        <w:top w:val="none" w:sz="0" w:space="0" w:color="auto"/>
        <w:left w:val="none" w:sz="0" w:space="0" w:color="auto"/>
        <w:bottom w:val="none" w:sz="0" w:space="0" w:color="auto"/>
        <w:right w:val="none" w:sz="0" w:space="0" w:color="auto"/>
      </w:divBdr>
    </w:div>
    <w:div w:id="665983190">
      <w:bodyDiv w:val="1"/>
      <w:marLeft w:val="0"/>
      <w:marRight w:val="0"/>
      <w:marTop w:val="0"/>
      <w:marBottom w:val="0"/>
      <w:divBdr>
        <w:top w:val="none" w:sz="0" w:space="0" w:color="auto"/>
        <w:left w:val="none" w:sz="0" w:space="0" w:color="auto"/>
        <w:bottom w:val="none" w:sz="0" w:space="0" w:color="auto"/>
        <w:right w:val="none" w:sz="0" w:space="0" w:color="auto"/>
      </w:divBdr>
    </w:div>
    <w:div w:id="697975576">
      <w:bodyDiv w:val="1"/>
      <w:marLeft w:val="0"/>
      <w:marRight w:val="0"/>
      <w:marTop w:val="0"/>
      <w:marBottom w:val="0"/>
      <w:divBdr>
        <w:top w:val="none" w:sz="0" w:space="0" w:color="auto"/>
        <w:left w:val="none" w:sz="0" w:space="0" w:color="auto"/>
        <w:bottom w:val="none" w:sz="0" w:space="0" w:color="auto"/>
        <w:right w:val="none" w:sz="0" w:space="0" w:color="auto"/>
      </w:divBdr>
    </w:div>
    <w:div w:id="700590502">
      <w:bodyDiv w:val="1"/>
      <w:marLeft w:val="0"/>
      <w:marRight w:val="0"/>
      <w:marTop w:val="0"/>
      <w:marBottom w:val="0"/>
      <w:divBdr>
        <w:top w:val="none" w:sz="0" w:space="0" w:color="auto"/>
        <w:left w:val="none" w:sz="0" w:space="0" w:color="auto"/>
        <w:bottom w:val="none" w:sz="0" w:space="0" w:color="auto"/>
        <w:right w:val="none" w:sz="0" w:space="0" w:color="auto"/>
      </w:divBdr>
    </w:div>
    <w:div w:id="708261058">
      <w:bodyDiv w:val="1"/>
      <w:marLeft w:val="0"/>
      <w:marRight w:val="0"/>
      <w:marTop w:val="0"/>
      <w:marBottom w:val="0"/>
      <w:divBdr>
        <w:top w:val="none" w:sz="0" w:space="0" w:color="auto"/>
        <w:left w:val="none" w:sz="0" w:space="0" w:color="auto"/>
        <w:bottom w:val="none" w:sz="0" w:space="0" w:color="auto"/>
        <w:right w:val="none" w:sz="0" w:space="0" w:color="auto"/>
      </w:divBdr>
    </w:div>
    <w:div w:id="735126360">
      <w:bodyDiv w:val="1"/>
      <w:marLeft w:val="0"/>
      <w:marRight w:val="0"/>
      <w:marTop w:val="0"/>
      <w:marBottom w:val="0"/>
      <w:divBdr>
        <w:top w:val="none" w:sz="0" w:space="0" w:color="auto"/>
        <w:left w:val="none" w:sz="0" w:space="0" w:color="auto"/>
        <w:bottom w:val="none" w:sz="0" w:space="0" w:color="auto"/>
        <w:right w:val="none" w:sz="0" w:space="0" w:color="auto"/>
      </w:divBdr>
    </w:div>
    <w:div w:id="749621193">
      <w:marLeft w:val="0"/>
      <w:marRight w:val="0"/>
      <w:marTop w:val="0"/>
      <w:marBottom w:val="0"/>
      <w:divBdr>
        <w:top w:val="none" w:sz="0" w:space="0" w:color="auto"/>
        <w:left w:val="none" w:sz="0" w:space="0" w:color="auto"/>
        <w:bottom w:val="none" w:sz="0" w:space="0" w:color="auto"/>
        <w:right w:val="none" w:sz="0" w:space="0" w:color="auto"/>
      </w:divBdr>
    </w:div>
    <w:div w:id="749621194">
      <w:marLeft w:val="0"/>
      <w:marRight w:val="0"/>
      <w:marTop w:val="0"/>
      <w:marBottom w:val="0"/>
      <w:divBdr>
        <w:top w:val="none" w:sz="0" w:space="0" w:color="auto"/>
        <w:left w:val="none" w:sz="0" w:space="0" w:color="auto"/>
        <w:bottom w:val="none" w:sz="0" w:space="0" w:color="auto"/>
        <w:right w:val="none" w:sz="0" w:space="0" w:color="auto"/>
      </w:divBdr>
    </w:div>
    <w:div w:id="782455843">
      <w:bodyDiv w:val="1"/>
      <w:marLeft w:val="0"/>
      <w:marRight w:val="0"/>
      <w:marTop w:val="0"/>
      <w:marBottom w:val="0"/>
      <w:divBdr>
        <w:top w:val="none" w:sz="0" w:space="0" w:color="auto"/>
        <w:left w:val="none" w:sz="0" w:space="0" w:color="auto"/>
        <w:bottom w:val="none" w:sz="0" w:space="0" w:color="auto"/>
        <w:right w:val="none" w:sz="0" w:space="0" w:color="auto"/>
      </w:divBdr>
    </w:div>
    <w:div w:id="795106613">
      <w:bodyDiv w:val="1"/>
      <w:marLeft w:val="0"/>
      <w:marRight w:val="0"/>
      <w:marTop w:val="0"/>
      <w:marBottom w:val="0"/>
      <w:divBdr>
        <w:top w:val="none" w:sz="0" w:space="0" w:color="auto"/>
        <w:left w:val="none" w:sz="0" w:space="0" w:color="auto"/>
        <w:bottom w:val="none" w:sz="0" w:space="0" w:color="auto"/>
        <w:right w:val="none" w:sz="0" w:space="0" w:color="auto"/>
      </w:divBdr>
    </w:div>
    <w:div w:id="795831075">
      <w:bodyDiv w:val="1"/>
      <w:marLeft w:val="0"/>
      <w:marRight w:val="0"/>
      <w:marTop w:val="0"/>
      <w:marBottom w:val="0"/>
      <w:divBdr>
        <w:top w:val="none" w:sz="0" w:space="0" w:color="auto"/>
        <w:left w:val="none" w:sz="0" w:space="0" w:color="auto"/>
        <w:bottom w:val="none" w:sz="0" w:space="0" w:color="auto"/>
        <w:right w:val="none" w:sz="0" w:space="0" w:color="auto"/>
      </w:divBdr>
    </w:div>
    <w:div w:id="804544974">
      <w:bodyDiv w:val="1"/>
      <w:marLeft w:val="0"/>
      <w:marRight w:val="0"/>
      <w:marTop w:val="0"/>
      <w:marBottom w:val="0"/>
      <w:divBdr>
        <w:top w:val="none" w:sz="0" w:space="0" w:color="auto"/>
        <w:left w:val="none" w:sz="0" w:space="0" w:color="auto"/>
        <w:bottom w:val="none" w:sz="0" w:space="0" w:color="auto"/>
        <w:right w:val="none" w:sz="0" w:space="0" w:color="auto"/>
      </w:divBdr>
    </w:div>
    <w:div w:id="811097088">
      <w:bodyDiv w:val="1"/>
      <w:marLeft w:val="0"/>
      <w:marRight w:val="0"/>
      <w:marTop w:val="0"/>
      <w:marBottom w:val="0"/>
      <w:divBdr>
        <w:top w:val="none" w:sz="0" w:space="0" w:color="auto"/>
        <w:left w:val="none" w:sz="0" w:space="0" w:color="auto"/>
        <w:bottom w:val="none" w:sz="0" w:space="0" w:color="auto"/>
        <w:right w:val="none" w:sz="0" w:space="0" w:color="auto"/>
      </w:divBdr>
    </w:div>
    <w:div w:id="846288780">
      <w:bodyDiv w:val="1"/>
      <w:marLeft w:val="0"/>
      <w:marRight w:val="0"/>
      <w:marTop w:val="0"/>
      <w:marBottom w:val="0"/>
      <w:divBdr>
        <w:top w:val="none" w:sz="0" w:space="0" w:color="auto"/>
        <w:left w:val="none" w:sz="0" w:space="0" w:color="auto"/>
        <w:bottom w:val="none" w:sz="0" w:space="0" w:color="auto"/>
        <w:right w:val="none" w:sz="0" w:space="0" w:color="auto"/>
      </w:divBdr>
    </w:div>
    <w:div w:id="865102880">
      <w:bodyDiv w:val="1"/>
      <w:marLeft w:val="0"/>
      <w:marRight w:val="0"/>
      <w:marTop w:val="0"/>
      <w:marBottom w:val="0"/>
      <w:divBdr>
        <w:top w:val="none" w:sz="0" w:space="0" w:color="auto"/>
        <w:left w:val="none" w:sz="0" w:space="0" w:color="auto"/>
        <w:bottom w:val="none" w:sz="0" w:space="0" w:color="auto"/>
        <w:right w:val="none" w:sz="0" w:space="0" w:color="auto"/>
      </w:divBdr>
    </w:div>
    <w:div w:id="890270347">
      <w:bodyDiv w:val="1"/>
      <w:marLeft w:val="0"/>
      <w:marRight w:val="0"/>
      <w:marTop w:val="0"/>
      <w:marBottom w:val="0"/>
      <w:divBdr>
        <w:top w:val="none" w:sz="0" w:space="0" w:color="auto"/>
        <w:left w:val="none" w:sz="0" w:space="0" w:color="auto"/>
        <w:bottom w:val="none" w:sz="0" w:space="0" w:color="auto"/>
        <w:right w:val="none" w:sz="0" w:space="0" w:color="auto"/>
      </w:divBdr>
    </w:div>
    <w:div w:id="904879194">
      <w:bodyDiv w:val="1"/>
      <w:marLeft w:val="0"/>
      <w:marRight w:val="0"/>
      <w:marTop w:val="0"/>
      <w:marBottom w:val="0"/>
      <w:divBdr>
        <w:top w:val="none" w:sz="0" w:space="0" w:color="auto"/>
        <w:left w:val="none" w:sz="0" w:space="0" w:color="auto"/>
        <w:bottom w:val="none" w:sz="0" w:space="0" w:color="auto"/>
        <w:right w:val="none" w:sz="0" w:space="0" w:color="auto"/>
      </w:divBdr>
    </w:div>
    <w:div w:id="945573965">
      <w:bodyDiv w:val="1"/>
      <w:marLeft w:val="0"/>
      <w:marRight w:val="0"/>
      <w:marTop w:val="0"/>
      <w:marBottom w:val="0"/>
      <w:divBdr>
        <w:top w:val="none" w:sz="0" w:space="0" w:color="auto"/>
        <w:left w:val="none" w:sz="0" w:space="0" w:color="auto"/>
        <w:bottom w:val="none" w:sz="0" w:space="0" w:color="auto"/>
        <w:right w:val="none" w:sz="0" w:space="0" w:color="auto"/>
      </w:divBdr>
    </w:div>
    <w:div w:id="969675738">
      <w:bodyDiv w:val="1"/>
      <w:marLeft w:val="0"/>
      <w:marRight w:val="0"/>
      <w:marTop w:val="0"/>
      <w:marBottom w:val="0"/>
      <w:divBdr>
        <w:top w:val="none" w:sz="0" w:space="0" w:color="auto"/>
        <w:left w:val="none" w:sz="0" w:space="0" w:color="auto"/>
        <w:bottom w:val="none" w:sz="0" w:space="0" w:color="auto"/>
        <w:right w:val="none" w:sz="0" w:space="0" w:color="auto"/>
      </w:divBdr>
    </w:div>
    <w:div w:id="972637776">
      <w:bodyDiv w:val="1"/>
      <w:marLeft w:val="0"/>
      <w:marRight w:val="0"/>
      <w:marTop w:val="0"/>
      <w:marBottom w:val="0"/>
      <w:divBdr>
        <w:top w:val="none" w:sz="0" w:space="0" w:color="auto"/>
        <w:left w:val="none" w:sz="0" w:space="0" w:color="auto"/>
        <w:bottom w:val="none" w:sz="0" w:space="0" w:color="auto"/>
        <w:right w:val="none" w:sz="0" w:space="0" w:color="auto"/>
      </w:divBdr>
    </w:div>
    <w:div w:id="992756064">
      <w:bodyDiv w:val="1"/>
      <w:marLeft w:val="0"/>
      <w:marRight w:val="0"/>
      <w:marTop w:val="0"/>
      <w:marBottom w:val="0"/>
      <w:divBdr>
        <w:top w:val="none" w:sz="0" w:space="0" w:color="auto"/>
        <w:left w:val="none" w:sz="0" w:space="0" w:color="auto"/>
        <w:bottom w:val="none" w:sz="0" w:space="0" w:color="auto"/>
        <w:right w:val="none" w:sz="0" w:space="0" w:color="auto"/>
      </w:divBdr>
    </w:div>
    <w:div w:id="1027605056">
      <w:bodyDiv w:val="1"/>
      <w:marLeft w:val="0"/>
      <w:marRight w:val="0"/>
      <w:marTop w:val="0"/>
      <w:marBottom w:val="0"/>
      <w:divBdr>
        <w:top w:val="none" w:sz="0" w:space="0" w:color="auto"/>
        <w:left w:val="none" w:sz="0" w:space="0" w:color="auto"/>
        <w:bottom w:val="none" w:sz="0" w:space="0" w:color="auto"/>
        <w:right w:val="none" w:sz="0" w:space="0" w:color="auto"/>
      </w:divBdr>
    </w:div>
    <w:div w:id="1032074663">
      <w:bodyDiv w:val="1"/>
      <w:marLeft w:val="0"/>
      <w:marRight w:val="0"/>
      <w:marTop w:val="0"/>
      <w:marBottom w:val="0"/>
      <w:divBdr>
        <w:top w:val="none" w:sz="0" w:space="0" w:color="auto"/>
        <w:left w:val="none" w:sz="0" w:space="0" w:color="auto"/>
        <w:bottom w:val="none" w:sz="0" w:space="0" w:color="auto"/>
        <w:right w:val="none" w:sz="0" w:space="0" w:color="auto"/>
      </w:divBdr>
    </w:div>
    <w:div w:id="1047411351">
      <w:bodyDiv w:val="1"/>
      <w:marLeft w:val="0"/>
      <w:marRight w:val="0"/>
      <w:marTop w:val="0"/>
      <w:marBottom w:val="0"/>
      <w:divBdr>
        <w:top w:val="none" w:sz="0" w:space="0" w:color="auto"/>
        <w:left w:val="none" w:sz="0" w:space="0" w:color="auto"/>
        <w:bottom w:val="none" w:sz="0" w:space="0" w:color="auto"/>
        <w:right w:val="none" w:sz="0" w:space="0" w:color="auto"/>
      </w:divBdr>
    </w:div>
    <w:div w:id="1058473667">
      <w:bodyDiv w:val="1"/>
      <w:marLeft w:val="0"/>
      <w:marRight w:val="0"/>
      <w:marTop w:val="0"/>
      <w:marBottom w:val="0"/>
      <w:divBdr>
        <w:top w:val="none" w:sz="0" w:space="0" w:color="auto"/>
        <w:left w:val="none" w:sz="0" w:space="0" w:color="auto"/>
        <w:bottom w:val="none" w:sz="0" w:space="0" w:color="auto"/>
        <w:right w:val="none" w:sz="0" w:space="0" w:color="auto"/>
      </w:divBdr>
    </w:div>
    <w:div w:id="1062872192">
      <w:bodyDiv w:val="1"/>
      <w:marLeft w:val="0"/>
      <w:marRight w:val="0"/>
      <w:marTop w:val="0"/>
      <w:marBottom w:val="0"/>
      <w:divBdr>
        <w:top w:val="none" w:sz="0" w:space="0" w:color="auto"/>
        <w:left w:val="none" w:sz="0" w:space="0" w:color="auto"/>
        <w:bottom w:val="none" w:sz="0" w:space="0" w:color="auto"/>
        <w:right w:val="none" w:sz="0" w:space="0" w:color="auto"/>
      </w:divBdr>
    </w:div>
    <w:div w:id="1106657837">
      <w:bodyDiv w:val="1"/>
      <w:marLeft w:val="0"/>
      <w:marRight w:val="0"/>
      <w:marTop w:val="0"/>
      <w:marBottom w:val="0"/>
      <w:divBdr>
        <w:top w:val="none" w:sz="0" w:space="0" w:color="auto"/>
        <w:left w:val="none" w:sz="0" w:space="0" w:color="auto"/>
        <w:bottom w:val="none" w:sz="0" w:space="0" w:color="auto"/>
        <w:right w:val="none" w:sz="0" w:space="0" w:color="auto"/>
      </w:divBdr>
    </w:div>
    <w:div w:id="1107851735">
      <w:bodyDiv w:val="1"/>
      <w:marLeft w:val="0"/>
      <w:marRight w:val="0"/>
      <w:marTop w:val="0"/>
      <w:marBottom w:val="0"/>
      <w:divBdr>
        <w:top w:val="none" w:sz="0" w:space="0" w:color="auto"/>
        <w:left w:val="none" w:sz="0" w:space="0" w:color="auto"/>
        <w:bottom w:val="none" w:sz="0" w:space="0" w:color="auto"/>
        <w:right w:val="none" w:sz="0" w:space="0" w:color="auto"/>
      </w:divBdr>
    </w:div>
    <w:div w:id="1115636795">
      <w:bodyDiv w:val="1"/>
      <w:marLeft w:val="0"/>
      <w:marRight w:val="0"/>
      <w:marTop w:val="0"/>
      <w:marBottom w:val="0"/>
      <w:divBdr>
        <w:top w:val="none" w:sz="0" w:space="0" w:color="auto"/>
        <w:left w:val="none" w:sz="0" w:space="0" w:color="auto"/>
        <w:bottom w:val="none" w:sz="0" w:space="0" w:color="auto"/>
        <w:right w:val="none" w:sz="0" w:space="0" w:color="auto"/>
      </w:divBdr>
    </w:div>
    <w:div w:id="1145777643">
      <w:bodyDiv w:val="1"/>
      <w:marLeft w:val="0"/>
      <w:marRight w:val="0"/>
      <w:marTop w:val="0"/>
      <w:marBottom w:val="0"/>
      <w:divBdr>
        <w:top w:val="none" w:sz="0" w:space="0" w:color="auto"/>
        <w:left w:val="none" w:sz="0" w:space="0" w:color="auto"/>
        <w:bottom w:val="none" w:sz="0" w:space="0" w:color="auto"/>
        <w:right w:val="none" w:sz="0" w:space="0" w:color="auto"/>
      </w:divBdr>
    </w:div>
    <w:div w:id="1150442751">
      <w:bodyDiv w:val="1"/>
      <w:marLeft w:val="0"/>
      <w:marRight w:val="0"/>
      <w:marTop w:val="0"/>
      <w:marBottom w:val="0"/>
      <w:divBdr>
        <w:top w:val="none" w:sz="0" w:space="0" w:color="auto"/>
        <w:left w:val="none" w:sz="0" w:space="0" w:color="auto"/>
        <w:bottom w:val="none" w:sz="0" w:space="0" w:color="auto"/>
        <w:right w:val="none" w:sz="0" w:space="0" w:color="auto"/>
      </w:divBdr>
    </w:div>
    <w:div w:id="1196576110">
      <w:bodyDiv w:val="1"/>
      <w:marLeft w:val="0"/>
      <w:marRight w:val="0"/>
      <w:marTop w:val="0"/>
      <w:marBottom w:val="0"/>
      <w:divBdr>
        <w:top w:val="none" w:sz="0" w:space="0" w:color="auto"/>
        <w:left w:val="none" w:sz="0" w:space="0" w:color="auto"/>
        <w:bottom w:val="none" w:sz="0" w:space="0" w:color="auto"/>
        <w:right w:val="none" w:sz="0" w:space="0" w:color="auto"/>
      </w:divBdr>
    </w:div>
    <w:div w:id="1205370478">
      <w:bodyDiv w:val="1"/>
      <w:marLeft w:val="0"/>
      <w:marRight w:val="0"/>
      <w:marTop w:val="0"/>
      <w:marBottom w:val="0"/>
      <w:divBdr>
        <w:top w:val="none" w:sz="0" w:space="0" w:color="auto"/>
        <w:left w:val="none" w:sz="0" w:space="0" w:color="auto"/>
        <w:bottom w:val="none" w:sz="0" w:space="0" w:color="auto"/>
        <w:right w:val="none" w:sz="0" w:space="0" w:color="auto"/>
      </w:divBdr>
    </w:div>
    <w:div w:id="1209799603">
      <w:bodyDiv w:val="1"/>
      <w:marLeft w:val="0"/>
      <w:marRight w:val="0"/>
      <w:marTop w:val="0"/>
      <w:marBottom w:val="0"/>
      <w:divBdr>
        <w:top w:val="none" w:sz="0" w:space="0" w:color="auto"/>
        <w:left w:val="none" w:sz="0" w:space="0" w:color="auto"/>
        <w:bottom w:val="none" w:sz="0" w:space="0" w:color="auto"/>
        <w:right w:val="none" w:sz="0" w:space="0" w:color="auto"/>
      </w:divBdr>
    </w:div>
    <w:div w:id="1227841509">
      <w:bodyDiv w:val="1"/>
      <w:marLeft w:val="0"/>
      <w:marRight w:val="0"/>
      <w:marTop w:val="0"/>
      <w:marBottom w:val="0"/>
      <w:divBdr>
        <w:top w:val="none" w:sz="0" w:space="0" w:color="auto"/>
        <w:left w:val="none" w:sz="0" w:space="0" w:color="auto"/>
        <w:bottom w:val="none" w:sz="0" w:space="0" w:color="auto"/>
        <w:right w:val="none" w:sz="0" w:space="0" w:color="auto"/>
      </w:divBdr>
    </w:div>
    <w:div w:id="1291015802">
      <w:bodyDiv w:val="1"/>
      <w:marLeft w:val="0"/>
      <w:marRight w:val="0"/>
      <w:marTop w:val="0"/>
      <w:marBottom w:val="0"/>
      <w:divBdr>
        <w:top w:val="none" w:sz="0" w:space="0" w:color="auto"/>
        <w:left w:val="none" w:sz="0" w:space="0" w:color="auto"/>
        <w:bottom w:val="none" w:sz="0" w:space="0" w:color="auto"/>
        <w:right w:val="none" w:sz="0" w:space="0" w:color="auto"/>
      </w:divBdr>
    </w:div>
    <w:div w:id="1305234983">
      <w:bodyDiv w:val="1"/>
      <w:marLeft w:val="0"/>
      <w:marRight w:val="0"/>
      <w:marTop w:val="0"/>
      <w:marBottom w:val="0"/>
      <w:divBdr>
        <w:top w:val="none" w:sz="0" w:space="0" w:color="auto"/>
        <w:left w:val="none" w:sz="0" w:space="0" w:color="auto"/>
        <w:bottom w:val="none" w:sz="0" w:space="0" w:color="auto"/>
        <w:right w:val="none" w:sz="0" w:space="0" w:color="auto"/>
      </w:divBdr>
    </w:div>
    <w:div w:id="1313755949">
      <w:bodyDiv w:val="1"/>
      <w:marLeft w:val="0"/>
      <w:marRight w:val="0"/>
      <w:marTop w:val="0"/>
      <w:marBottom w:val="0"/>
      <w:divBdr>
        <w:top w:val="none" w:sz="0" w:space="0" w:color="auto"/>
        <w:left w:val="none" w:sz="0" w:space="0" w:color="auto"/>
        <w:bottom w:val="none" w:sz="0" w:space="0" w:color="auto"/>
        <w:right w:val="none" w:sz="0" w:space="0" w:color="auto"/>
      </w:divBdr>
    </w:div>
    <w:div w:id="1332756821">
      <w:bodyDiv w:val="1"/>
      <w:marLeft w:val="0"/>
      <w:marRight w:val="0"/>
      <w:marTop w:val="0"/>
      <w:marBottom w:val="0"/>
      <w:divBdr>
        <w:top w:val="none" w:sz="0" w:space="0" w:color="auto"/>
        <w:left w:val="none" w:sz="0" w:space="0" w:color="auto"/>
        <w:bottom w:val="none" w:sz="0" w:space="0" w:color="auto"/>
        <w:right w:val="none" w:sz="0" w:space="0" w:color="auto"/>
      </w:divBdr>
    </w:div>
    <w:div w:id="1340547075">
      <w:bodyDiv w:val="1"/>
      <w:marLeft w:val="0"/>
      <w:marRight w:val="0"/>
      <w:marTop w:val="0"/>
      <w:marBottom w:val="0"/>
      <w:divBdr>
        <w:top w:val="none" w:sz="0" w:space="0" w:color="auto"/>
        <w:left w:val="none" w:sz="0" w:space="0" w:color="auto"/>
        <w:bottom w:val="none" w:sz="0" w:space="0" w:color="auto"/>
        <w:right w:val="none" w:sz="0" w:space="0" w:color="auto"/>
      </w:divBdr>
    </w:div>
    <w:div w:id="1354721778">
      <w:bodyDiv w:val="1"/>
      <w:marLeft w:val="0"/>
      <w:marRight w:val="0"/>
      <w:marTop w:val="0"/>
      <w:marBottom w:val="0"/>
      <w:divBdr>
        <w:top w:val="none" w:sz="0" w:space="0" w:color="auto"/>
        <w:left w:val="none" w:sz="0" w:space="0" w:color="auto"/>
        <w:bottom w:val="none" w:sz="0" w:space="0" w:color="auto"/>
        <w:right w:val="none" w:sz="0" w:space="0" w:color="auto"/>
      </w:divBdr>
    </w:div>
    <w:div w:id="1389260981">
      <w:bodyDiv w:val="1"/>
      <w:marLeft w:val="0"/>
      <w:marRight w:val="0"/>
      <w:marTop w:val="0"/>
      <w:marBottom w:val="0"/>
      <w:divBdr>
        <w:top w:val="none" w:sz="0" w:space="0" w:color="auto"/>
        <w:left w:val="none" w:sz="0" w:space="0" w:color="auto"/>
        <w:bottom w:val="none" w:sz="0" w:space="0" w:color="auto"/>
        <w:right w:val="none" w:sz="0" w:space="0" w:color="auto"/>
      </w:divBdr>
    </w:div>
    <w:div w:id="1392464884">
      <w:bodyDiv w:val="1"/>
      <w:marLeft w:val="0"/>
      <w:marRight w:val="0"/>
      <w:marTop w:val="0"/>
      <w:marBottom w:val="0"/>
      <w:divBdr>
        <w:top w:val="none" w:sz="0" w:space="0" w:color="auto"/>
        <w:left w:val="none" w:sz="0" w:space="0" w:color="auto"/>
        <w:bottom w:val="none" w:sz="0" w:space="0" w:color="auto"/>
        <w:right w:val="none" w:sz="0" w:space="0" w:color="auto"/>
      </w:divBdr>
    </w:div>
    <w:div w:id="1431514068">
      <w:bodyDiv w:val="1"/>
      <w:marLeft w:val="0"/>
      <w:marRight w:val="0"/>
      <w:marTop w:val="0"/>
      <w:marBottom w:val="0"/>
      <w:divBdr>
        <w:top w:val="none" w:sz="0" w:space="0" w:color="auto"/>
        <w:left w:val="none" w:sz="0" w:space="0" w:color="auto"/>
        <w:bottom w:val="none" w:sz="0" w:space="0" w:color="auto"/>
        <w:right w:val="none" w:sz="0" w:space="0" w:color="auto"/>
      </w:divBdr>
    </w:div>
    <w:div w:id="1461337611">
      <w:bodyDiv w:val="1"/>
      <w:marLeft w:val="0"/>
      <w:marRight w:val="0"/>
      <w:marTop w:val="0"/>
      <w:marBottom w:val="0"/>
      <w:divBdr>
        <w:top w:val="none" w:sz="0" w:space="0" w:color="auto"/>
        <w:left w:val="none" w:sz="0" w:space="0" w:color="auto"/>
        <w:bottom w:val="none" w:sz="0" w:space="0" w:color="auto"/>
        <w:right w:val="none" w:sz="0" w:space="0" w:color="auto"/>
      </w:divBdr>
    </w:div>
    <w:div w:id="1464956688">
      <w:bodyDiv w:val="1"/>
      <w:marLeft w:val="0"/>
      <w:marRight w:val="0"/>
      <w:marTop w:val="0"/>
      <w:marBottom w:val="0"/>
      <w:divBdr>
        <w:top w:val="none" w:sz="0" w:space="0" w:color="auto"/>
        <w:left w:val="none" w:sz="0" w:space="0" w:color="auto"/>
        <w:bottom w:val="none" w:sz="0" w:space="0" w:color="auto"/>
        <w:right w:val="none" w:sz="0" w:space="0" w:color="auto"/>
      </w:divBdr>
    </w:div>
    <w:div w:id="1484272175">
      <w:bodyDiv w:val="1"/>
      <w:marLeft w:val="0"/>
      <w:marRight w:val="0"/>
      <w:marTop w:val="0"/>
      <w:marBottom w:val="0"/>
      <w:divBdr>
        <w:top w:val="none" w:sz="0" w:space="0" w:color="auto"/>
        <w:left w:val="none" w:sz="0" w:space="0" w:color="auto"/>
        <w:bottom w:val="none" w:sz="0" w:space="0" w:color="auto"/>
        <w:right w:val="none" w:sz="0" w:space="0" w:color="auto"/>
      </w:divBdr>
    </w:div>
    <w:div w:id="1498420182">
      <w:bodyDiv w:val="1"/>
      <w:marLeft w:val="0"/>
      <w:marRight w:val="0"/>
      <w:marTop w:val="0"/>
      <w:marBottom w:val="0"/>
      <w:divBdr>
        <w:top w:val="none" w:sz="0" w:space="0" w:color="auto"/>
        <w:left w:val="none" w:sz="0" w:space="0" w:color="auto"/>
        <w:bottom w:val="none" w:sz="0" w:space="0" w:color="auto"/>
        <w:right w:val="none" w:sz="0" w:space="0" w:color="auto"/>
      </w:divBdr>
    </w:div>
    <w:div w:id="1518621511">
      <w:bodyDiv w:val="1"/>
      <w:marLeft w:val="0"/>
      <w:marRight w:val="0"/>
      <w:marTop w:val="0"/>
      <w:marBottom w:val="0"/>
      <w:divBdr>
        <w:top w:val="none" w:sz="0" w:space="0" w:color="auto"/>
        <w:left w:val="none" w:sz="0" w:space="0" w:color="auto"/>
        <w:bottom w:val="none" w:sz="0" w:space="0" w:color="auto"/>
        <w:right w:val="none" w:sz="0" w:space="0" w:color="auto"/>
      </w:divBdr>
    </w:div>
    <w:div w:id="1529948357">
      <w:bodyDiv w:val="1"/>
      <w:marLeft w:val="0"/>
      <w:marRight w:val="0"/>
      <w:marTop w:val="0"/>
      <w:marBottom w:val="0"/>
      <w:divBdr>
        <w:top w:val="none" w:sz="0" w:space="0" w:color="auto"/>
        <w:left w:val="none" w:sz="0" w:space="0" w:color="auto"/>
        <w:bottom w:val="none" w:sz="0" w:space="0" w:color="auto"/>
        <w:right w:val="none" w:sz="0" w:space="0" w:color="auto"/>
      </w:divBdr>
    </w:div>
    <w:div w:id="1543058058">
      <w:bodyDiv w:val="1"/>
      <w:marLeft w:val="0"/>
      <w:marRight w:val="0"/>
      <w:marTop w:val="0"/>
      <w:marBottom w:val="0"/>
      <w:divBdr>
        <w:top w:val="none" w:sz="0" w:space="0" w:color="auto"/>
        <w:left w:val="none" w:sz="0" w:space="0" w:color="auto"/>
        <w:bottom w:val="none" w:sz="0" w:space="0" w:color="auto"/>
        <w:right w:val="none" w:sz="0" w:space="0" w:color="auto"/>
      </w:divBdr>
    </w:div>
    <w:div w:id="1588421367">
      <w:bodyDiv w:val="1"/>
      <w:marLeft w:val="0"/>
      <w:marRight w:val="0"/>
      <w:marTop w:val="0"/>
      <w:marBottom w:val="0"/>
      <w:divBdr>
        <w:top w:val="none" w:sz="0" w:space="0" w:color="auto"/>
        <w:left w:val="none" w:sz="0" w:space="0" w:color="auto"/>
        <w:bottom w:val="none" w:sz="0" w:space="0" w:color="auto"/>
        <w:right w:val="none" w:sz="0" w:space="0" w:color="auto"/>
      </w:divBdr>
    </w:div>
    <w:div w:id="1626111218">
      <w:bodyDiv w:val="1"/>
      <w:marLeft w:val="0"/>
      <w:marRight w:val="0"/>
      <w:marTop w:val="0"/>
      <w:marBottom w:val="0"/>
      <w:divBdr>
        <w:top w:val="none" w:sz="0" w:space="0" w:color="auto"/>
        <w:left w:val="none" w:sz="0" w:space="0" w:color="auto"/>
        <w:bottom w:val="none" w:sz="0" w:space="0" w:color="auto"/>
        <w:right w:val="none" w:sz="0" w:space="0" w:color="auto"/>
      </w:divBdr>
    </w:div>
    <w:div w:id="1644307953">
      <w:bodyDiv w:val="1"/>
      <w:marLeft w:val="0"/>
      <w:marRight w:val="0"/>
      <w:marTop w:val="0"/>
      <w:marBottom w:val="0"/>
      <w:divBdr>
        <w:top w:val="none" w:sz="0" w:space="0" w:color="auto"/>
        <w:left w:val="none" w:sz="0" w:space="0" w:color="auto"/>
        <w:bottom w:val="none" w:sz="0" w:space="0" w:color="auto"/>
        <w:right w:val="none" w:sz="0" w:space="0" w:color="auto"/>
      </w:divBdr>
    </w:div>
    <w:div w:id="1645161572">
      <w:bodyDiv w:val="1"/>
      <w:marLeft w:val="0"/>
      <w:marRight w:val="0"/>
      <w:marTop w:val="0"/>
      <w:marBottom w:val="0"/>
      <w:divBdr>
        <w:top w:val="none" w:sz="0" w:space="0" w:color="auto"/>
        <w:left w:val="none" w:sz="0" w:space="0" w:color="auto"/>
        <w:bottom w:val="none" w:sz="0" w:space="0" w:color="auto"/>
        <w:right w:val="none" w:sz="0" w:space="0" w:color="auto"/>
      </w:divBdr>
    </w:div>
    <w:div w:id="1691837304">
      <w:bodyDiv w:val="1"/>
      <w:marLeft w:val="0"/>
      <w:marRight w:val="0"/>
      <w:marTop w:val="0"/>
      <w:marBottom w:val="0"/>
      <w:divBdr>
        <w:top w:val="none" w:sz="0" w:space="0" w:color="auto"/>
        <w:left w:val="none" w:sz="0" w:space="0" w:color="auto"/>
        <w:bottom w:val="none" w:sz="0" w:space="0" w:color="auto"/>
        <w:right w:val="none" w:sz="0" w:space="0" w:color="auto"/>
      </w:divBdr>
    </w:div>
    <w:div w:id="1729721728">
      <w:bodyDiv w:val="1"/>
      <w:marLeft w:val="0"/>
      <w:marRight w:val="0"/>
      <w:marTop w:val="0"/>
      <w:marBottom w:val="0"/>
      <w:divBdr>
        <w:top w:val="none" w:sz="0" w:space="0" w:color="auto"/>
        <w:left w:val="none" w:sz="0" w:space="0" w:color="auto"/>
        <w:bottom w:val="none" w:sz="0" w:space="0" w:color="auto"/>
        <w:right w:val="none" w:sz="0" w:space="0" w:color="auto"/>
      </w:divBdr>
    </w:div>
    <w:div w:id="1736470247">
      <w:bodyDiv w:val="1"/>
      <w:marLeft w:val="0"/>
      <w:marRight w:val="0"/>
      <w:marTop w:val="0"/>
      <w:marBottom w:val="0"/>
      <w:divBdr>
        <w:top w:val="none" w:sz="0" w:space="0" w:color="auto"/>
        <w:left w:val="none" w:sz="0" w:space="0" w:color="auto"/>
        <w:bottom w:val="none" w:sz="0" w:space="0" w:color="auto"/>
        <w:right w:val="none" w:sz="0" w:space="0" w:color="auto"/>
      </w:divBdr>
    </w:div>
    <w:div w:id="1758163088">
      <w:bodyDiv w:val="1"/>
      <w:marLeft w:val="0"/>
      <w:marRight w:val="0"/>
      <w:marTop w:val="0"/>
      <w:marBottom w:val="0"/>
      <w:divBdr>
        <w:top w:val="none" w:sz="0" w:space="0" w:color="auto"/>
        <w:left w:val="none" w:sz="0" w:space="0" w:color="auto"/>
        <w:bottom w:val="none" w:sz="0" w:space="0" w:color="auto"/>
        <w:right w:val="none" w:sz="0" w:space="0" w:color="auto"/>
      </w:divBdr>
    </w:div>
    <w:div w:id="1765607421">
      <w:bodyDiv w:val="1"/>
      <w:marLeft w:val="0"/>
      <w:marRight w:val="0"/>
      <w:marTop w:val="0"/>
      <w:marBottom w:val="0"/>
      <w:divBdr>
        <w:top w:val="none" w:sz="0" w:space="0" w:color="auto"/>
        <w:left w:val="none" w:sz="0" w:space="0" w:color="auto"/>
        <w:bottom w:val="none" w:sz="0" w:space="0" w:color="auto"/>
        <w:right w:val="none" w:sz="0" w:space="0" w:color="auto"/>
      </w:divBdr>
    </w:div>
    <w:div w:id="1767261765">
      <w:bodyDiv w:val="1"/>
      <w:marLeft w:val="0"/>
      <w:marRight w:val="0"/>
      <w:marTop w:val="0"/>
      <w:marBottom w:val="0"/>
      <w:divBdr>
        <w:top w:val="none" w:sz="0" w:space="0" w:color="auto"/>
        <w:left w:val="none" w:sz="0" w:space="0" w:color="auto"/>
        <w:bottom w:val="none" w:sz="0" w:space="0" w:color="auto"/>
        <w:right w:val="none" w:sz="0" w:space="0" w:color="auto"/>
      </w:divBdr>
    </w:div>
    <w:div w:id="1773670466">
      <w:bodyDiv w:val="1"/>
      <w:marLeft w:val="0"/>
      <w:marRight w:val="0"/>
      <w:marTop w:val="0"/>
      <w:marBottom w:val="0"/>
      <w:divBdr>
        <w:top w:val="none" w:sz="0" w:space="0" w:color="auto"/>
        <w:left w:val="none" w:sz="0" w:space="0" w:color="auto"/>
        <w:bottom w:val="none" w:sz="0" w:space="0" w:color="auto"/>
        <w:right w:val="none" w:sz="0" w:space="0" w:color="auto"/>
      </w:divBdr>
    </w:div>
    <w:div w:id="1783381232">
      <w:bodyDiv w:val="1"/>
      <w:marLeft w:val="0"/>
      <w:marRight w:val="0"/>
      <w:marTop w:val="0"/>
      <w:marBottom w:val="0"/>
      <w:divBdr>
        <w:top w:val="none" w:sz="0" w:space="0" w:color="auto"/>
        <w:left w:val="none" w:sz="0" w:space="0" w:color="auto"/>
        <w:bottom w:val="none" w:sz="0" w:space="0" w:color="auto"/>
        <w:right w:val="none" w:sz="0" w:space="0" w:color="auto"/>
      </w:divBdr>
    </w:div>
    <w:div w:id="1787312501">
      <w:bodyDiv w:val="1"/>
      <w:marLeft w:val="0"/>
      <w:marRight w:val="0"/>
      <w:marTop w:val="0"/>
      <w:marBottom w:val="0"/>
      <w:divBdr>
        <w:top w:val="none" w:sz="0" w:space="0" w:color="auto"/>
        <w:left w:val="none" w:sz="0" w:space="0" w:color="auto"/>
        <w:bottom w:val="none" w:sz="0" w:space="0" w:color="auto"/>
        <w:right w:val="none" w:sz="0" w:space="0" w:color="auto"/>
      </w:divBdr>
    </w:div>
    <w:div w:id="1827748721">
      <w:bodyDiv w:val="1"/>
      <w:marLeft w:val="0"/>
      <w:marRight w:val="0"/>
      <w:marTop w:val="0"/>
      <w:marBottom w:val="0"/>
      <w:divBdr>
        <w:top w:val="none" w:sz="0" w:space="0" w:color="auto"/>
        <w:left w:val="none" w:sz="0" w:space="0" w:color="auto"/>
        <w:bottom w:val="none" w:sz="0" w:space="0" w:color="auto"/>
        <w:right w:val="none" w:sz="0" w:space="0" w:color="auto"/>
      </w:divBdr>
    </w:div>
    <w:div w:id="1847481717">
      <w:bodyDiv w:val="1"/>
      <w:marLeft w:val="0"/>
      <w:marRight w:val="0"/>
      <w:marTop w:val="0"/>
      <w:marBottom w:val="0"/>
      <w:divBdr>
        <w:top w:val="none" w:sz="0" w:space="0" w:color="auto"/>
        <w:left w:val="none" w:sz="0" w:space="0" w:color="auto"/>
        <w:bottom w:val="none" w:sz="0" w:space="0" w:color="auto"/>
        <w:right w:val="none" w:sz="0" w:space="0" w:color="auto"/>
      </w:divBdr>
    </w:div>
    <w:div w:id="1854569009">
      <w:bodyDiv w:val="1"/>
      <w:marLeft w:val="0"/>
      <w:marRight w:val="0"/>
      <w:marTop w:val="0"/>
      <w:marBottom w:val="0"/>
      <w:divBdr>
        <w:top w:val="none" w:sz="0" w:space="0" w:color="auto"/>
        <w:left w:val="none" w:sz="0" w:space="0" w:color="auto"/>
        <w:bottom w:val="none" w:sz="0" w:space="0" w:color="auto"/>
        <w:right w:val="none" w:sz="0" w:space="0" w:color="auto"/>
      </w:divBdr>
    </w:div>
    <w:div w:id="1857695153">
      <w:bodyDiv w:val="1"/>
      <w:marLeft w:val="0"/>
      <w:marRight w:val="0"/>
      <w:marTop w:val="0"/>
      <w:marBottom w:val="0"/>
      <w:divBdr>
        <w:top w:val="none" w:sz="0" w:space="0" w:color="auto"/>
        <w:left w:val="none" w:sz="0" w:space="0" w:color="auto"/>
        <w:bottom w:val="none" w:sz="0" w:space="0" w:color="auto"/>
        <w:right w:val="none" w:sz="0" w:space="0" w:color="auto"/>
      </w:divBdr>
    </w:div>
    <w:div w:id="1892577684">
      <w:bodyDiv w:val="1"/>
      <w:marLeft w:val="0"/>
      <w:marRight w:val="0"/>
      <w:marTop w:val="0"/>
      <w:marBottom w:val="0"/>
      <w:divBdr>
        <w:top w:val="none" w:sz="0" w:space="0" w:color="auto"/>
        <w:left w:val="none" w:sz="0" w:space="0" w:color="auto"/>
        <w:bottom w:val="none" w:sz="0" w:space="0" w:color="auto"/>
        <w:right w:val="none" w:sz="0" w:space="0" w:color="auto"/>
      </w:divBdr>
    </w:div>
    <w:div w:id="1896698213">
      <w:bodyDiv w:val="1"/>
      <w:marLeft w:val="0"/>
      <w:marRight w:val="0"/>
      <w:marTop w:val="0"/>
      <w:marBottom w:val="0"/>
      <w:divBdr>
        <w:top w:val="none" w:sz="0" w:space="0" w:color="auto"/>
        <w:left w:val="none" w:sz="0" w:space="0" w:color="auto"/>
        <w:bottom w:val="none" w:sz="0" w:space="0" w:color="auto"/>
        <w:right w:val="none" w:sz="0" w:space="0" w:color="auto"/>
      </w:divBdr>
    </w:div>
    <w:div w:id="1904367682">
      <w:bodyDiv w:val="1"/>
      <w:marLeft w:val="0"/>
      <w:marRight w:val="0"/>
      <w:marTop w:val="0"/>
      <w:marBottom w:val="0"/>
      <w:divBdr>
        <w:top w:val="none" w:sz="0" w:space="0" w:color="auto"/>
        <w:left w:val="none" w:sz="0" w:space="0" w:color="auto"/>
        <w:bottom w:val="none" w:sz="0" w:space="0" w:color="auto"/>
        <w:right w:val="none" w:sz="0" w:space="0" w:color="auto"/>
      </w:divBdr>
    </w:div>
    <w:div w:id="1934896790">
      <w:bodyDiv w:val="1"/>
      <w:marLeft w:val="0"/>
      <w:marRight w:val="0"/>
      <w:marTop w:val="0"/>
      <w:marBottom w:val="0"/>
      <w:divBdr>
        <w:top w:val="none" w:sz="0" w:space="0" w:color="auto"/>
        <w:left w:val="none" w:sz="0" w:space="0" w:color="auto"/>
        <w:bottom w:val="none" w:sz="0" w:space="0" w:color="auto"/>
        <w:right w:val="none" w:sz="0" w:space="0" w:color="auto"/>
      </w:divBdr>
    </w:div>
    <w:div w:id="1958560293">
      <w:bodyDiv w:val="1"/>
      <w:marLeft w:val="0"/>
      <w:marRight w:val="0"/>
      <w:marTop w:val="0"/>
      <w:marBottom w:val="0"/>
      <w:divBdr>
        <w:top w:val="none" w:sz="0" w:space="0" w:color="auto"/>
        <w:left w:val="none" w:sz="0" w:space="0" w:color="auto"/>
        <w:bottom w:val="none" w:sz="0" w:space="0" w:color="auto"/>
        <w:right w:val="none" w:sz="0" w:space="0" w:color="auto"/>
      </w:divBdr>
    </w:div>
    <w:div w:id="1959292171">
      <w:bodyDiv w:val="1"/>
      <w:marLeft w:val="0"/>
      <w:marRight w:val="0"/>
      <w:marTop w:val="0"/>
      <w:marBottom w:val="0"/>
      <w:divBdr>
        <w:top w:val="none" w:sz="0" w:space="0" w:color="auto"/>
        <w:left w:val="none" w:sz="0" w:space="0" w:color="auto"/>
        <w:bottom w:val="none" w:sz="0" w:space="0" w:color="auto"/>
        <w:right w:val="none" w:sz="0" w:space="0" w:color="auto"/>
      </w:divBdr>
    </w:div>
    <w:div w:id="2002073533">
      <w:bodyDiv w:val="1"/>
      <w:marLeft w:val="0"/>
      <w:marRight w:val="0"/>
      <w:marTop w:val="0"/>
      <w:marBottom w:val="0"/>
      <w:divBdr>
        <w:top w:val="none" w:sz="0" w:space="0" w:color="auto"/>
        <w:left w:val="none" w:sz="0" w:space="0" w:color="auto"/>
        <w:bottom w:val="none" w:sz="0" w:space="0" w:color="auto"/>
        <w:right w:val="none" w:sz="0" w:space="0" w:color="auto"/>
      </w:divBdr>
    </w:div>
    <w:div w:id="2011982260">
      <w:bodyDiv w:val="1"/>
      <w:marLeft w:val="0"/>
      <w:marRight w:val="0"/>
      <w:marTop w:val="0"/>
      <w:marBottom w:val="0"/>
      <w:divBdr>
        <w:top w:val="none" w:sz="0" w:space="0" w:color="auto"/>
        <w:left w:val="none" w:sz="0" w:space="0" w:color="auto"/>
        <w:bottom w:val="none" w:sz="0" w:space="0" w:color="auto"/>
        <w:right w:val="none" w:sz="0" w:space="0" w:color="auto"/>
      </w:divBdr>
    </w:div>
    <w:div w:id="2018844933">
      <w:bodyDiv w:val="1"/>
      <w:marLeft w:val="0"/>
      <w:marRight w:val="0"/>
      <w:marTop w:val="0"/>
      <w:marBottom w:val="0"/>
      <w:divBdr>
        <w:top w:val="none" w:sz="0" w:space="0" w:color="auto"/>
        <w:left w:val="none" w:sz="0" w:space="0" w:color="auto"/>
        <w:bottom w:val="none" w:sz="0" w:space="0" w:color="auto"/>
        <w:right w:val="none" w:sz="0" w:space="0" w:color="auto"/>
      </w:divBdr>
    </w:div>
    <w:div w:id="2025789829">
      <w:bodyDiv w:val="1"/>
      <w:marLeft w:val="0"/>
      <w:marRight w:val="0"/>
      <w:marTop w:val="0"/>
      <w:marBottom w:val="0"/>
      <w:divBdr>
        <w:top w:val="none" w:sz="0" w:space="0" w:color="auto"/>
        <w:left w:val="none" w:sz="0" w:space="0" w:color="auto"/>
        <w:bottom w:val="none" w:sz="0" w:space="0" w:color="auto"/>
        <w:right w:val="none" w:sz="0" w:space="0" w:color="auto"/>
      </w:divBdr>
    </w:div>
    <w:div w:id="2036078086">
      <w:bodyDiv w:val="1"/>
      <w:marLeft w:val="0"/>
      <w:marRight w:val="0"/>
      <w:marTop w:val="0"/>
      <w:marBottom w:val="0"/>
      <w:divBdr>
        <w:top w:val="none" w:sz="0" w:space="0" w:color="auto"/>
        <w:left w:val="none" w:sz="0" w:space="0" w:color="auto"/>
        <w:bottom w:val="none" w:sz="0" w:space="0" w:color="auto"/>
        <w:right w:val="none" w:sz="0" w:space="0" w:color="auto"/>
      </w:divBdr>
    </w:div>
    <w:div w:id="2059012083">
      <w:bodyDiv w:val="1"/>
      <w:marLeft w:val="0"/>
      <w:marRight w:val="0"/>
      <w:marTop w:val="0"/>
      <w:marBottom w:val="0"/>
      <w:divBdr>
        <w:top w:val="none" w:sz="0" w:space="0" w:color="auto"/>
        <w:left w:val="none" w:sz="0" w:space="0" w:color="auto"/>
        <w:bottom w:val="none" w:sz="0" w:space="0" w:color="auto"/>
        <w:right w:val="none" w:sz="0" w:space="0" w:color="auto"/>
      </w:divBdr>
    </w:div>
    <w:div w:id="2070229791">
      <w:bodyDiv w:val="1"/>
      <w:marLeft w:val="0"/>
      <w:marRight w:val="0"/>
      <w:marTop w:val="0"/>
      <w:marBottom w:val="0"/>
      <w:divBdr>
        <w:top w:val="none" w:sz="0" w:space="0" w:color="auto"/>
        <w:left w:val="none" w:sz="0" w:space="0" w:color="auto"/>
        <w:bottom w:val="none" w:sz="0" w:space="0" w:color="auto"/>
        <w:right w:val="none" w:sz="0" w:space="0" w:color="auto"/>
      </w:divBdr>
    </w:div>
    <w:div w:id="2079814816">
      <w:bodyDiv w:val="1"/>
      <w:marLeft w:val="0"/>
      <w:marRight w:val="0"/>
      <w:marTop w:val="0"/>
      <w:marBottom w:val="0"/>
      <w:divBdr>
        <w:top w:val="none" w:sz="0" w:space="0" w:color="auto"/>
        <w:left w:val="none" w:sz="0" w:space="0" w:color="auto"/>
        <w:bottom w:val="none" w:sz="0" w:space="0" w:color="auto"/>
        <w:right w:val="none" w:sz="0" w:space="0" w:color="auto"/>
      </w:divBdr>
    </w:div>
    <w:div w:id="2083797559">
      <w:bodyDiv w:val="1"/>
      <w:marLeft w:val="0"/>
      <w:marRight w:val="0"/>
      <w:marTop w:val="0"/>
      <w:marBottom w:val="0"/>
      <w:divBdr>
        <w:top w:val="none" w:sz="0" w:space="0" w:color="auto"/>
        <w:left w:val="none" w:sz="0" w:space="0" w:color="auto"/>
        <w:bottom w:val="none" w:sz="0" w:space="0" w:color="auto"/>
        <w:right w:val="none" w:sz="0" w:space="0" w:color="auto"/>
      </w:divBdr>
    </w:div>
    <w:div w:id="2087725748">
      <w:bodyDiv w:val="1"/>
      <w:marLeft w:val="0"/>
      <w:marRight w:val="0"/>
      <w:marTop w:val="0"/>
      <w:marBottom w:val="0"/>
      <w:divBdr>
        <w:top w:val="none" w:sz="0" w:space="0" w:color="auto"/>
        <w:left w:val="none" w:sz="0" w:space="0" w:color="auto"/>
        <w:bottom w:val="none" w:sz="0" w:space="0" w:color="auto"/>
        <w:right w:val="none" w:sz="0" w:space="0" w:color="auto"/>
      </w:divBdr>
    </w:div>
    <w:div w:id="2102799626">
      <w:bodyDiv w:val="1"/>
      <w:marLeft w:val="0"/>
      <w:marRight w:val="0"/>
      <w:marTop w:val="0"/>
      <w:marBottom w:val="0"/>
      <w:divBdr>
        <w:top w:val="none" w:sz="0" w:space="0" w:color="auto"/>
        <w:left w:val="none" w:sz="0" w:space="0" w:color="auto"/>
        <w:bottom w:val="none" w:sz="0" w:space="0" w:color="auto"/>
        <w:right w:val="none" w:sz="0" w:space="0" w:color="auto"/>
      </w:divBdr>
    </w:div>
    <w:div w:id="2130199449">
      <w:bodyDiv w:val="1"/>
      <w:marLeft w:val="0"/>
      <w:marRight w:val="0"/>
      <w:marTop w:val="0"/>
      <w:marBottom w:val="0"/>
      <w:divBdr>
        <w:top w:val="none" w:sz="0" w:space="0" w:color="auto"/>
        <w:left w:val="none" w:sz="0" w:space="0" w:color="auto"/>
        <w:bottom w:val="none" w:sz="0" w:space="0" w:color="auto"/>
        <w:right w:val="none" w:sz="0" w:space="0" w:color="auto"/>
      </w:divBdr>
    </w:div>
    <w:div w:id="2143034330">
      <w:bodyDiv w:val="1"/>
      <w:marLeft w:val="0"/>
      <w:marRight w:val="0"/>
      <w:marTop w:val="0"/>
      <w:marBottom w:val="0"/>
      <w:divBdr>
        <w:top w:val="none" w:sz="0" w:space="0" w:color="auto"/>
        <w:left w:val="none" w:sz="0" w:space="0" w:color="auto"/>
        <w:bottom w:val="none" w:sz="0" w:space="0" w:color="auto"/>
        <w:right w:val="none" w:sz="0" w:space="0" w:color="auto"/>
      </w:divBdr>
    </w:div>
    <w:div w:id="21465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hsfincounseling@holycross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B9F9-B989-4306-B9E5-A9EFF41F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3</Pages>
  <Words>1000</Words>
  <Characters>6858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The table below provides the historical range of charges for the most commonly used inpatient and outpatient services at Holy Cross Hospital, and the average charge for the service</vt:lpstr>
    </vt:vector>
  </TitlesOfParts>
  <Company>Trinity Health</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table below provides the historical range of charges for the most commonly used inpatient and outpatient services at Holy Cross Hospital, and the average charge for the service</dc:title>
  <dc:creator>Jerry Hartke</dc:creator>
  <cp:lastModifiedBy>Jie Yu</cp:lastModifiedBy>
  <cp:revision>41</cp:revision>
  <cp:lastPrinted>2020-02-13T15:56:00Z</cp:lastPrinted>
  <dcterms:created xsi:type="dcterms:W3CDTF">2020-11-10T20:14:00Z</dcterms:created>
  <dcterms:modified xsi:type="dcterms:W3CDTF">2024-05-16T17:03:00Z</dcterms:modified>
</cp:coreProperties>
</file>